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55" w:rsidRDefault="00604155" w:rsidP="00604155">
      <w:pPr>
        <w:spacing w:after="0" w:line="240" w:lineRule="auto"/>
        <w:rPr>
          <w:rFonts w:ascii="Arial" w:eastAsia="Times New Roman" w:hAnsi="Arial" w:cs="Arial"/>
          <w:noProof/>
          <w:color w:val="000000"/>
          <w:sz w:val="12"/>
          <w:szCs w:val="12"/>
          <w:lang w:eastAsia="tr-TR"/>
        </w:rPr>
      </w:pPr>
    </w:p>
    <w:p w:rsidR="00604155" w:rsidRPr="00E23A5B" w:rsidRDefault="00604155" w:rsidP="00604155">
      <w:pPr>
        <w:spacing w:after="0" w:line="240" w:lineRule="auto"/>
        <w:rPr>
          <w:rFonts w:ascii="Arial" w:eastAsia="Times New Roman" w:hAnsi="Arial" w:cs="Arial"/>
          <w:color w:val="000000"/>
          <w:sz w:val="12"/>
          <w:szCs w:val="12"/>
          <w:lang w:eastAsia="tr-TR"/>
        </w:rPr>
      </w:pPr>
    </w:p>
    <w:p w:rsidR="00604155" w:rsidRPr="00AD55F7" w:rsidRDefault="00604155" w:rsidP="00604155">
      <w:pPr>
        <w:spacing w:line="240" w:lineRule="auto"/>
        <w:rPr>
          <w:rFonts w:cstheme="minorHAnsi"/>
          <w:color w:val="060606"/>
        </w:rPr>
      </w:pPr>
      <w:r w:rsidRPr="004C48E6">
        <w:rPr>
          <w:rFonts w:cstheme="minorHAnsi"/>
          <w:b/>
          <w:bCs/>
          <w:color w:val="000000"/>
        </w:rPr>
        <w:t xml:space="preserve">ZEYTİNCİLİĞİN ISLAHI VE YABANİLERİNİN AŞILATTIRILMASI HAKKINDA </w:t>
      </w:r>
      <w:proofErr w:type="gramStart"/>
      <w:r w:rsidRPr="004C48E6">
        <w:rPr>
          <w:rFonts w:cstheme="minorHAnsi"/>
          <w:b/>
          <w:bCs/>
          <w:color w:val="000000"/>
        </w:rPr>
        <w:t>KANUN  Madde20</w:t>
      </w:r>
      <w:proofErr w:type="gramEnd"/>
      <w:r w:rsidRPr="004C48E6">
        <w:rPr>
          <w:rFonts w:cstheme="minorHAnsi"/>
          <w:b/>
          <w:bCs/>
          <w:color w:val="000000"/>
        </w:rPr>
        <w:t>:</w:t>
      </w:r>
      <w:r w:rsidRPr="004C48E6">
        <w:rPr>
          <w:rFonts w:cstheme="minorHAnsi"/>
          <w:b/>
        </w:rPr>
        <w:t xml:space="preserve"> </w:t>
      </w:r>
      <w:r w:rsidRPr="004C48E6">
        <w:rPr>
          <w:rFonts w:cstheme="minorHAnsi"/>
          <w:color w:val="104D96"/>
        </w:rPr>
        <w:t xml:space="preserve">(Değişik fıkra: 23/01/2008-5728 S.K./99.mad) </w:t>
      </w:r>
      <w:r w:rsidRPr="004C48E6">
        <w:rPr>
          <w:rFonts w:cstheme="minorHAnsi"/>
          <w:color w:val="060606"/>
        </w:rPr>
        <w:t xml:space="preserve">Zeytincilik sahaları daraltılamaz. Ancak, belediye sınırları içinde bulunan zeytinlik sahalarının imar hudutları kapsamı içine alınması hâlinde altyapı ve sosyal tesisler </w:t>
      </w:r>
      <w:proofErr w:type="gramStart"/>
      <w:r w:rsidRPr="004C48E6">
        <w:rPr>
          <w:rFonts w:cstheme="minorHAnsi"/>
          <w:color w:val="060606"/>
        </w:rPr>
        <w:t>dahil</w:t>
      </w:r>
      <w:proofErr w:type="gramEnd"/>
      <w:r w:rsidRPr="004C48E6">
        <w:rPr>
          <w:rFonts w:cstheme="minorHAnsi"/>
          <w:color w:val="060606"/>
        </w:rPr>
        <w:t xml:space="preserve"> toplam yapılaşma, zeytinlik alanının % 10'unu geçemez. Bu sahalardaki zeytin ağaçlarının sökülmesi Tarım ve </w:t>
      </w:r>
      <w:proofErr w:type="spellStart"/>
      <w:r w:rsidRPr="004C48E6">
        <w:rPr>
          <w:rFonts w:cstheme="minorHAnsi"/>
          <w:color w:val="060606"/>
        </w:rPr>
        <w:t>Köyişleri</w:t>
      </w:r>
      <w:proofErr w:type="spellEnd"/>
      <w:r w:rsidRPr="004C48E6">
        <w:rPr>
          <w:rFonts w:cstheme="minorHAnsi"/>
          <w:color w:val="060606"/>
        </w:rPr>
        <w:t xml:space="preserve"> Bakanlığının fenni gerekçeye dayalı iznine tabidir. Bu iznin verilmesinde, Tarım ve </w:t>
      </w:r>
      <w:proofErr w:type="spellStart"/>
      <w:r w:rsidRPr="004C48E6">
        <w:rPr>
          <w:rFonts w:cstheme="minorHAnsi"/>
          <w:color w:val="060606"/>
        </w:rPr>
        <w:t>Köyişleri</w:t>
      </w:r>
      <w:proofErr w:type="spellEnd"/>
      <w:r w:rsidRPr="004C48E6">
        <w:rPr>
          <w:rFonts w:cstheme="minorHAnsi"/>
          <w:color w:val="060606"/>
        </w:rPr>
        <w:t xml:space="preserve"> Bakanlığına bağlı araştırma enstitülerinin ve mahallinde varsa ziraat odasının uygun görüşü alınır. Bu hâlde dahi kesin zaruret görülmeyen zeytin ağacı kesilemez ve sökülemez. İzinsiz kesenler veya sökenlere ağaç başına altmış Türk Lirası idarî para cezası verilir.</w:t>
      </w:r>
      <w:r w:rsidRPr="004C48E6">
        <w:rPr>
          <w:rFonts w:cstheme="minorHAnsi"/>
          <w:color w:val="000000"/>
        </w:rPr>
        <w:br/>
      </w:r>
      <w:r w:rsidRPr="004C48E6">
        <w:rPr>
          <w:rFonts w:cstheme="minorHAnsi"/>
          <w:color w:val="060606"/>
        </w:rPr>
        <w:t>Bu Kanunun yayımından önce zeytinlik alanlarına ilişkin kesinleşmiş imar planları geçerlidir.</w:t>
      </w:r>
    </w:p>
    <w:p w:rsidR="00A45071" w:rsidRDefault="00A45071"/>
    <w:p w:rsidR="00604155" w:rsidRDefault="00604155">
      <w:r>
        <w:t>AKP YASA TEKLİFİ İLE İLGİLİ YAZI:</w:t>
      </w:r>
    </w:p>
    <w:p w:rsidR="00604155" w:rsidRPr="00604155" w:rsidRDefault="00604155">
      <w:pPr>
        <w:rPr>
          <w:rFonts w:cstheme="minorHAnsi"/>
        </w:rPr>
      </w:pPr>
      <w:r w:rsidRPr="00604155">
        <w:rPr>
          <w:rFonts w:cstheme="minorHAnsi"/>
          <w:color w:val="000000"/>
        </w:rPr>
        <w:t>ANKARA - CHP İzmir Milletvekili Selçuk Ayhan, AKP’nin ‘Zeytinciliğin Islahı ve Yabanilerinin Aşılattırılması Yasası’nda yapmayı planladığı değişikliğin enerji tekellerinin önünü açmak ve inşaat şirketlerine yeni alanlar hazırlamak amacı taşıdığını savundu.</w:t>
      </w:r>
      <w:r w:rsidRPr="00604155">
        <w:rPr>
          <w:rFonts w:cstheme="minorHAnsi"/>
          <w:color w:val="000000"/>
        </w:rPr>
        <w:br/>
        <w:t xml:space="preserve">Ayhan, AKP’li TBMM Sanayi Komisyonu Başkanı Soner Aksoy, Tarım Komisyonu Başkanı Vahit Kirişçi ve Çevre Komisyonu Başkanı Haluk </w:t>
      </w:r>
      <w:proofErr w:type="spellStart"/>
      <w:r w:rsidRPr="00604155">
        <w:rPr>
          <w:rFonts w:cstheme="minorHAnsi"/>
          <w:color w:val="000000"/>
        </w:rPr>
        <w:t>Özdalga</w:t>
      </w:r>
      <w:proofErr w:type="spellEnd"/>
      <w:r w:rsidRPr="00604155">
        <w:rPr>
          <w:rFonts w:cstheme="minorHAnsi"/>
          <w:color w:val="000000"/>
        </w:rPr>
        <w:t xml:space="preserve"> tarafından hazırlanan ‘Zeytinciliğin Islahı ve Yabanilerinin Aşılattırılması Yasası’nda değişiklik yapan yasa teklifine tepki gösterdi. Orman, milli park, sit alanları, kıyı, tarım ve mera alanları gibi arazileri yüzde 2 vergi karşılığında maden şirketlerine açan ‘Maden Yasası’nın bazı maddelerinin Anayasa Mahkemesi tarafından iptal edildiğini hatırlatan Ayhan, ‘Madencilik Faaliyetlerine İzin Yönetmeliği’nin ise Danıştay 8. Dairesi tarafından iptal edildiğini anımsattı.</w:t>
      </w:r>
      <w:r w:rsidRPr="00604155">
        <w:rPr>
          <w:rFonts w:cstheme="minorHAnsi"/>
          <w:color w:val="000000"/>
        </w:rPr>
        <w:br/>
        <w:t>Bunun hemen ardından, AKP’li komisyon başkanlarınca, zeytincilik yasasında değişiklik talebinde bulunulmasını ‘düşündürücü’ diye niteleyen Ayhan, “Yasa teklifiyle, AKP ve işbirlikçisi çokuluslu maden şirketlerinin yüksek yargının bu kararlarını adeta önlerine gelen bir fırsat gibi değerlendirdikleri ve bu arada yıllardır bir türlü aşamadıkları Zeytincilik Kanunu’nu bay-pas etmek istedikleri görülmektedir” dedi.</w:t>
      </w:r>
      <w:r w:rsidRPr="00604155">
        <w:rPr>
          <w:rFonts w:cstheme="minorHAnsi"/>
          <w:color w:val="000000"/>
        </w:rPr>
        <w:br/>
        <w:t xml:space="preserve">Yasa teklifinde zeytin üretim sahalarında Tarım ve </w:t>
      </w:r>
      <w:proofErr w:type="spellStart"/>
      <w:r w:rsidRPr="00604155">
        <w:rPr>
          <w:rFonts w:cstheme="minorHAnsi"/>
          <w:color w:val="000000"/>
        </w:rPr>
        <w:t>Köyişleri</w:t>
      </w:r>
      <w:proofErr w:type="spellEnd"/>
      <w:r w:rsidRPr="00604155">
        <w:rPr>
          <w:rFonts w:cstheme="minorHAnsi"/>
          <w:color w:val="000000"/>
        </w:rPr>
        <w:t xml:space="preserve"> Bakanlığı’ndan izin almak kaydıyla zeytinyağı fabrikaları, tarımsal sanayi işletmeleri, elektrik üretim </w:t>
      </w:r>
      <w:proofErr w:type="spellStart"/>
      <w:r w:rsidRPr="00604155">
        <w:rPr>
          <w:rFonts w:cstheme="minorHAnsi"/>
          <w:color w:val="000000"/>
        </w:rPr>
        <w:t>te</w:t>
      </w:r>
      <w:proofErr w:type="spellEnd"/>
      <w:r w:rsidRPr="00604155">
        <w:rPr>
          <w:rFonts w:cstheme="minorHAnsi"/>
          <w:color w:val="000000"/>
        </w:rPr>
        <w:t xml:space="preserve">-sislerinin yapılıp işletilebilme şansının getirildiğini kaydeden Ayhan, “Zeytin alanlarında yasa ile var olan koruma, siyasi ve idari bir kararın </w:t>
      </w:r>
      <w:proofErr w:type="gramStart"/>
      <w:r w:rsidRPr="00604155">
        <w:rPr>
          <w:rFonts w:cstheme="minorHAnsi"/>
          <w:color w:val="000000"/>
        </w:rPr>
        <w:t>inisiyatifine</w:t>
      </w:r>
      <w:proofErr w:type="gramEnd"/>
      <w:r w:rsidRPr="00604155">
        <w:rPr>
          <w:rFonts w:cstheme="minorHAnsi"/>
          <w:color w:val="000000"/>
        </w:rPr>
        <w:t xml:space="preserve"> bırakılarak enerji tekellerinin önü açılmıştır” dedi.</w:t>
      </w:r>
      <w:r w:rsidRPr="00604155">
        <w:rPr>
          <w:rFonts w:cstheme="minorHAnsi"/>
          <w:color w:val="000000"/>
        </w:rPr>
        <w:br/>
        <w:t xml:space="preserve">Yürürlükteki yasada yer alan ve özellikle belediye sınırları içinde kalan zeytin alanlarının daraltılmasını ve bu sahalarda yapılaşmanın önlenmesini öngören “Altyapı ve sosyal tesisler </w:t>
      </w:r>
      <w:proofErr w:type="gramStart"/>
      <w:r w:rsidRPr="00604155">
        <w:rPr>
          <w:rFonts w:cstheme="minorHAnsi"/>
          <w:color w:val="000000"/>
        </w:rPr>
        <w:t>dahil</w:t>
      </w:r>
      <w:proofErr w:type="gramEnd"/>
      <w:r w:rsidRPr="00604155">
        <w:rPr>
          <w:rFonts w:cstheme="minorHAnsi"/>
          <w:color w:val="000000"/>
        </w:rPr>
        <w:t xml:space="preserve"> toplam yapılaşma, zeytinlik alanının yüzde 10’unu geçemez” hükmünün de yasa teklifi ile kaldırıldığını anlatan Ayhan, AKP hükümetinin, bu değişiklikle de, inşaat şirketlerine yeni alanlar hazırlamak istediğinin görüldüğünü savundu. Ayhan, sözlerini şöyle sürdürdü:</w:t>
      </w:r>
      <w:r w:rsidRPr="00604155">
        <w:rPr>
          <w:rFonts w:cstheme="minorHAnsi"/>
          <w:color w:val="000000"/>
        </w:rPr>
        <w:br/>
        <w:t xml:space="preserve">“AKP hükümeti, yasalaştırdığı ya da getirdiği düzenlemelerle; ormanlar, kültür varlıkları, sit alanları, tarım alanları, milli parklar, su havzaları ve kıyılara karşı başlattığı saldırıyı zeytin alanlarıyla sürdürmek istemektedir. AKP hükümetinin bu yasa teklifi, Türk çiftçisinin yararına değil, işbirlikçi kimi yerli ve çokuluslu şirketlerin çıkarlarına hizmet ettiği açıktır. Ulusal değerlerimize karşı yürütülen bu talan ve işgal politikaları derhal durdurulmalıdır. Tarih boyunca barışın ve dostluğun simgesi olarak kabul edilen, ülkemiz içinde en önemli geçim kaynağı olan ve 365 gün yeşil kalan kutsal zeytin ağaçlarımıza sahip çıkılmalıdır.” </w:t>
      </w:r>
      <w:proofErr w:type="gramStart"/>
      <w:r w:rsidRPr="00604155">
        <w:rPr>
          <w:rFonts w:cstheme="minorHAnsi"/>
          <w:color w:val="000000"/>
        </w:rPr>
        <w:t>(</w:t>
      </w:r>
      <w:proofErr w:type="gramEnd"/>
      <w:r w:rsidRPr="00604155">
        <w:rPr>
          <w:rFonts w:cstheme="minorHAnsi"/>
          <w:color w:val="000000"/>
        </w:rPr>
        <w:t>Radikal</w:t>
      </w:r>
    </w:p>
    <w:sectPr w:rsidR="00604155" w:rsidRPr="00604155" w:rsidSect="00F4469D">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604155"/>
    <w:rsid w:val="00604155"/>
    <w:rsid w:val="00A45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live</cp:lastModifiedBy>
  <cp:revision>1</cp:revision>
  <dcterms:created xsi:type="dcterms:W3CDTF">2011-11-21T00:30:00Z</dcterms:created>
  <dcterms:modified xsi:type="dcterms:W3CDTF">2011-11-21T00:31:00Z</dcterms:modified>
</cp:coreProperties>
</file>