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C3" w:rsidRDefault="00F053C3" w:rsidP="00C169A4">
      <w:pPr>
        <w:ind w:left="30"/>
      </w:pPr>
      <w:r w:rsidRPr="00F053C3">
        <w:t>KAYIP KULLANIM BEDE</w:t>
      </w:r>
      <w:r>
        <w:t xml:space="preserve">Lİ İÇİN </w:t>
      </w:r>
      <w:proofErr w:type="gramStart"/>
      <w:r>
        <w:t>ŞİKAYET</w:t>
      </w:r>
      <w:proofErr w:type="gramEnd"/>
      <w:r>
        <w:t xml:space="preserve"> DİLEKÇESİ VEREBİLİRSİNİZ.</w:t>
      </w:r>
    </w:p>
    <w:p w:rsidR="00C169A4" w:rsidRDefault="00C169A4" w:rsidP="00C169A4">
      <w:pPr>
        <w:ind w:left="30"/>
      </w:pPr>
      <w:r>
        <w:t>Başkent Elektrik kayıp kullanım bedeli altında biz abonelerinden haksız olarak, yaklaşık fatura bedelinin %10'u oranında tutarı, faturamıza yansıtarak tahsil etmektedir.</w:t>
      </w:r>
      <w:r>
        <w:br/>
        <w:t xml:space="preserve"> Haksız olan bu uygulama yasal </w:t>
      </w:r>
      <w:proofErr w:type="gramStart"/>
      <w:r>
        <w:t>değildir,</w:t>
      </w:r>
      <w:proofErr w:type="gramEnd"/>
      <w:r>
        <w:t xml:space="preserve"> ve ilgili kanunla düzenlenmiştir. Bu haksız, kayıp kullanım bedeli yansıtma işlemini, ekteki fatura örneklerinde de görüldüğü üzere ya K.K.BEDELİ satırının karşısına ya da K.K.BEDELİ satırının karşısını boş bırakıp bir alt satıra yazarak </w:t>
      </w:r>
      <w:proofErr w:type="gramStart"/>
      <w:r>
        <w:t>gerçekleştirmektedir.Oysa</w:t>
      </w:r>
      <w:proofErr w:type="gramEnd"/>
      <w:r>
        <w:t xml:space="preserve"> ki dilekçelerde görülebileceği gibi bahsi geçen dört kaleme ilişkin birim fiyatlar TEDAŞ tarafından belirlenmiştir.Yasaya göre, kayıp kullanım bedeli dağıtımı yapan tüzel kişiye aittir.</w:t>
      </w:r>
      <w:r>
        <w:br/>
        <w:t>Eğer faturanız da;</w:t>
      </w:r>
      <w:r>
        <w:br/>
      </w:r>
      <w:r>
        <w:br/>
        <w:t xml:space="preserve"> A ) K.K.BEDELİ satırının karşısı yazılı bir değer ise 1Nolu dilekçeyi ,</w:t>
      </w:r>
      <w:r>
        <w:br/>
        <w:t xml:space="preserve"> B ) K.K.BEDELİ satırının karşısı boş olup satır kaydırması yapılmış ise 2 </w:t>
      </w:r>
      <w:proofErr w:type="spellStart"/>
      <w:r>
        <w:t>Nolu</w:t>
      </w:r>
      <w:proofErr w:type="spellEnd"/>
      <w:r>
        <w:t xml:space="preserve"> dilekçeyi</w:t>
      </w:r>
      <w:r>
        <w:br/>
        <w:t xml:space="preserve"> kullanarak faturalarınıza yansıtılan bu haksız bedellere itiraz </w:t>
      </w:r>
      <w:proofErr w:type="gramStart"/>
      <w:r>
        <w:t>edebilir,</w:t>
      </w:r>
      <w:proofErr w:type="gramEnd"/>
      <w:r>
        <w:t xml:space="preserve"> ve ödediğiniz tutarları geri alabilirsiniz.</w:t>
      </w:r>
      <w:r>
        <w:br/>
      </w:r>
      <w:r>
        <w:br/>
        <w:t xml:space="preserve"> Not: Faturalarınızı posta ile iadeli taahhütlü olarak göndermenizi tavsiye ederim.</w:t>
      </w:r>
      <w:r>
        <w:br/>
      </w:r>
    </w:p>
    <w:p w:rsidR="00E126B2" w:rsidRDefault="00C169A4" w:rsidP="00E126B2">
      <w:r>
        <w:t xml:space="preserve"> Herkese duyarlılığından ötürü teşekkür eder, saygılarımı sunarım. </w:t>
      </w:r>
      <w:r>
        <w:br/>
        <w:t>_______________________________________________</w:t>
      </w:r>
      <w:r>
        <w:br/>
        <w:t>Ank-</w:t>
      </w:r>
      <w:proofErr w:type="spellStart"/>
      <w:r>
        <w:t>club</w:t>
      </w:r>
      <w:proofErr w:type="spellEnd"/>
      <w:r>
        <w:t xml:space="preserve"> </w:t>
      </w:r>
      <w:proofErr w:type="spellStart"/>
      <w:r>
        <w:t>mailing</w:t>
      </w:r>
      <w:proofErr w:type="spellEnd"/>
      <w:r>
        <w:t xml:space="preserve"> </w:t>
      </w:r>
      <w:proofErr w:type="spellStart"/>
      <w:r>
        <w:t>list</w:t>
      </w:r>
      <w:proofErr w:type="spellEnd"/>
      <w:r>
        <w:br/>
      </w:r>
      <w:hyperlink r:id="rId5" w:tgtFrame="_blank" w:history="1">
        <w:r>
          <w:rPr>
            <w:rStyle w:val="Kpr"/>
          </w:rPr>
          <w:t>Ank-club@list.ankara.edu.tr</w:t>
        </w:r>
      </w:hyperlink>
      <w:r>
        <w:br/>
      </w:r>
      <w:hyperlink r:id="rId6" w:tgtFrame="_blank" w:history="1">
        <w:r>
          <w:rPr>
            <w:rStyle w:val="Kpr"/>
          </w:rPr>
          <w:t>http://list.ankara.edu.tr/cgi-bin/mailman/listinfo/ank-club</w:t>
        </w:r>
      </w:hyperlink>
      <w:r>
        <w:br/>
      </w:r>
      <w:r>
        <w:br/>
      </w:r>
    </w:p>
    <w:p w:rsidR="00E126B2" w:rsidRPr="00E126B2" w:rsidRDefault="00E126B2" w:rsidP="00E126B2">
      <w:pPr>
        <w:rPr>
          <w:b/>
        </w:rPr>
      </w:pPr>
    </w:p>
    <w:p w:rsidR="00E126B2" w:rsidRPr="00E126B2" w:rsidRDefault="00B82A7C" w:rsidP="00E126B2">
      <w:pPr>
        <w:jc w:val="center"/>
        <w:rPr>
          <w:sz w:val="26"/>
          <w:szCs w:val="26"/>
          <w:u w:val="single"/>
        </w:rPr>
      </w:pPr>
      <w:r>
        <w:rPr>
          <w:b/>
          <w:sz w:val="28"/>
          <w:szCs w:val="28"/>
          <w:u w:val="single"/>
        </w:rPr>
        <w:t>DİLEKÇE ÖRNEĞ</w:t>
      </w:r>
      <w:r w:rsidR="00E126B2" w:rsidRPr="00E126B2">
        <w:rPr>
          <w:b/>
          <w:sz w:val="28"/>
          <w:szCs w:val="28"/>
          <w:u w:val="single"/>
        </w:rPr>
        <w:t>İ:</w:t>
      </w:r>
      <w:r w:rsidR="00C169A4" w:rsidRPr="00E126B2">
        <w:rPr>
          <w:b/>
          <w:u w:val="single"/>
        </w:rPr>
        <w:br/>
      </w:r>
    </w:p>
    <w:p w:rsidR="00E126B2" w:rsidRDefault="00E126B2" w:rsidP="00E126B2">
      <w:pPr>
        <w:jc w:val="center"/>
        <w:rPr>
          <w:sz w:val="26"/>
          <w:szCs w:val="26"/>
        </w:rPr>
      </w:pPr>
      <w:r w:rsidRPr="00702DF9">
        <w:rPr>
          <w:sz w:val="26"/>
          <w:szCs w:val="26"/>
        </w:rPr>
        <w:t>ENERJİSA</w:t>
      </w:r>
    </w:p>
    <w:p w:rsidR="00E126B2" w:rsidRDefault="00E126B2" w:rsidP="00E126B2">
      <w:pPr>
        <w:jc w:val="center"/>
        <w:rPr>
          <w:sz w:val="26"/>
          <w:szCs w:val="26"/>
        </w:rPr>
      </w:pPr>
      <w:proofErr w:type="gramStart"/>
      <w:r w:rsidRPr="00702DF9">
        <w:rPr>
          <w:sz w:val="26"/>
          <w:szCs w:val="26"/>
        </w:rPr>
        <w:t xml:space="preserve">BAŞKENT </w:t>
      </w:r>
      <w:r>
        <w:rPr>
          <w:sz w:val="26"/>
          <w:szCs w:val="26"/>
        </w:rPr>
        <w:t xml:space="preserve"> ELEKTRİK</w:t>
      </w:r>
      <w:proofErr w:type="gramEnd"/>
      <w:r>
        <w:rPr>
          <w:sz w:val="26"/>
          <w:szCs w:val="26"/>
        </w:rPr>
        <w:t xml:space="preserve"> DAĞITIM A.Ş. İŞLETME MÜDÜRLÜĞÜ’</w:t>
      </w:r>
      <w:r w:rsidRPr="00702DF9">
        <w:rPr>
          <w:sz w:val="26"/>
          <w:szCs w:val="26"/>
        </w:rPr>
        <w:t>NE</w:t>
      </w:r>
    </w:p>
    <w:p w:rsidR="00E126B2" w:rsidRPr="00702DF9" w:rsidRDefault="00E126B2" w:rsidP="00E126B2">
      <w:pPr>
        <w:jc w:val="center"/>
        <w:rPr>
          <w:sz w:val="26"/>
          <w:szCs w:val="26"/>
        </w:rPr>
      </w:pPr>
      <w:r>
        <w:rPr>
          <w:sz w:val="26"/>
          <w:szCs w:val="26"/>
        </w:rPr>
        <w:t xml:space="preserve">                                                                                                                       </w:t>
      </w:r>
      <w:r>
        <w:rPr>
          <w:sz w:val="26"/>
          <w:szCs w:val="26"/>
          <w:u w:val="single"/>
        </w:rPr>
        <w:t>BARTIN</w:t>
      </w:r>
    </w:p>
    <w:p w:rsidR="00E126B2" w:rsidRPr="00702DF9" w:rsidRDefault="00E126B2" w:rsidP="00E126B2">
      <w:pPr>
        <w:rPr>
          <w:sz w:val="26"/>
          <w:szCs w:val="26"/>
          <w:u w:val="single"/>
        </w:rPr>
      </w:pPr>
      <w:r w:rsidRPr="00702DF9">
        <w:rPr>
          <w:sz w:val="26"/>
          <w:szCs w:val="26"/>
        </w:rPr>
        <w:t xml:space="preserve">                                                                                                                                 </w:t>
      </w:r>
      <w:r>
        <w:rPr>
          <w:sz w:val="26"/>
          <w:szCs w:val="26"/>
        </w:rPr>
        <w:t xml:space="preserve">             </w:t>
      </w:r>
    </w:p>
    <w:p w:rsidR="00E126B2" w:rsidRDefault="00E126B2" w:rsidP="00E126B2">
      <w:pPr>
        <w:jc w:val="both"/>
        <w:rPr>
          <w:sz w:val="28"/>
          <w:szCs w:val="28"/>
        </w:rPr>
      </w:pPr>
      <w:r w:rsidRPr="00702DF9">
        <w:rPr>
          <w:sz w:val="28"/>
          <w:szCs w:val="28"/>
        </w:rPr>
        <w:t xml:space="preserve">       </w:t>
      </w:r>
      <w:r>
        <w:rPr>
          <w:sz w:val="28"/>
          <w:szCs w:val="28"/>
        </w:rPr>
        <w:t xml:space="preserve"> Kurumunuzun </w:t>
      </w:r>
      <w:proofErr w:type="gramStart"/>
      <w:r>
        <w:rPr>
          <w:sz w:val="28"/>
          <w:szCs w:val="28"/>
        </w:rPr>
        <w:t>...............</w:t>
      </w:r>
      <w:proofErr w:type="gramEnd"/>
      <w:r>
        <w:rPr>
          <w:sz w:val="28"/>
          <w:szCs w:val="28"/>
        </w:rPr>
        <w:t xml:space="preserve"> </w:t>
      </w:r>
      <w:proofErr w:type="gramStart"/>
      <w:r>
        <w:rPr>
          <w:sz w:val="28"/>
          <w:szCs w:val="28"/>
        </w:rPr>
        <w:t xml:space="preserve">Sözleşme </w:t>
      </w:r>
      <w:r w:rsidRPr="00702DF9">
        <w:rPr>
          <w:sz w:val="28"/>
          <w:szCs w:val="28"/>
        </w:rPr>
        <w:t xml:space="preserve"> </w:t>
      </w:r>
      <w:proofErr w:type="spellStart"/>
      <w:r w:rsidRPr="00702DF9">
        <w:rPr>
          <w:sz w:val="28"/>
          <w:szCs w:val="28"/>
        </w:rPr>
        <w:t>No’lu</w:t>
      </w:r>
      <w:proofErr w:type="spellEnd"/>
      <w:proofErr w:type="gramEnd"/>
      <w:r w:rsidRPr="00702DF9">
        <w:rPr>
          <w:sz w:val="28"/>
          <w:szCs w:val="28"/>
        </w:rPr>
        <w:t xml:space="preserve"> abonesiyim. </w:t>
      </w:r>
      <w:r>
        <w:rPr>
          <w:sz w:val="28"/>
          <w:szCs w:val="28"/>
        </w:rPr>
        <w:t>K</w:t>
      </w:r>
      <w:r w:rsidRPr="00702DF9">
        <w:rPr>
          <w:sz w:val="28"/>
          <w:szCs w:val="28"/>
        </w:rPr>
        <w:t xml:space="preserve">urumunuz tarafımla müzakere etmeden  </w:t>
      </w:r>
      <w:proofErr w:type="gramStart"/>
      <w:r>
        <w:rPr>
          <w:sz w:val="28"/>
          <w:szCs w:val="28"/>
        </w:rPr>
        <w:t>..............</w:t>
      </w:r>
      <w:proofErr w:type="gramEnd"/>
      <w:r>
        <w:rPr>
          <w:sz w:val="28"/>
          <w:szCs w:val="28"/>
        </w:rPr>
        <w:t xml:space="preserve"> </w:t>
      </w:r>
      <w:r w:rsidRPr="00702DF9">
        <w:rPr>
          <w:sz w:val="28"/>
          <w:szCs w:val="28"/>
        </w:rPr>
        <w:t xml:space="preserve"> </w:t>
      </w:r>
      <w:proofErr w:type="gramStart"/>
      <w:r>
        <w:rPr>
          <w:sz w:val="28"/>
          <w:szCs w:val="28"/>
        </w:rPr>
        <w:t>Sözleşme</w:t>
      </w:r>
      <w:r w:rsidRPr="00702DF9">
        <w:rPr>
          <w:sz w:val="28"/>
          <w:szCs w:val="28"/>
        </w:rPr>
        <w:t xml:space="preserve"> </w:t>
      </w:r>
      <w:r>
        <w:rPr>
          <w:sz w:val="28"/>
          <w:szCs w:val="28"/>
        </w:rPr>
        <w:t xml:space="preserve"> </w:t>
      </w:r>
      <w:proofErr w:type="spellStart"/>
      <w:r w:rsidRPr="00702DF9">
        <w:rPr>
          <w:sz w:val="28"/>
          <w:szCs w:val="28"/>
        </w:rPr>
        <w:t>No’lu</w:t>
      </w:r>
      <w:proofErr w:type="spellEnd"/>
      <w:proofErr w:type="gramEnd"/>
      <w:r w:rsidRPr="00702DF9">
        <w:rPr>
          <w:sz w:val="28"/>
          <w:szCs w:val="28"/>
        </w:rPr>
        <w:t xml:space="preserve">  elektrik saya</w:t>
      </w:r>
      <w:r>
        <w:rPr>
          <w:sz w:val="28"/>
          <w:szCs w:val="28"/>
        </w:rPr>
        <w:t xml:space="preserve">cımın faturasına, yaklaşık olarak </w:t>
      </w:r>
      <w:r w:rsidRPr="00F3228F">
        <w:rPr>
          <w:b/>
          <w:sz w:val="28"/>
          <w:szCs w:val="28"/>
          <w:u w:val="single"/>
        </w:rPr>
        <w:t>fatura bedelinin</w:t>
      </w:r>
      <w:r>
        <w:rPr>
          <w:sz w:val="28"/>
          <w:szCs w:val="28"/>
        </w:rPr>
        <w:t xml:space="preserve"> </w:t>
      </w:r>
      <w:r>
        <w:rPr>
          <w:b/>
          <w:sz w:val="28"/>
          <w:szCs w:val="28"/>
          <w:u w:val="single"/>
        </w:rPr>
        <w:t xml:space="preserve">%10 ( yüzde onu </w:t>
      </w:r>
      <w:r w:rsidRPr="00007888">
        <w:rPr>
          <w:b/>
          <w:sz w:val="28"/>
          <w:szCs w:val="28"/>
          <w:u w:val="single"/>
        </w:rPr>
        <w:t>)</w:t>
      </w:r>
      <w:r>
        <w:rPr>
          <w:b/>
          <w:sz w:val="28"/>
          <w:szCs w:val="28"/>
        </w:rPr>
        <w:t xml:space="preserve"> </w:t>
      </w:r>
      <w:r>
        <w:rPr>
          <w:sz w:val="28"/>
          <w:szCs w:val="28"/>
        </w:rPr>
        <w:t xml:space="preserve">tutarında </w:t>
      </w:r>
      <w:r w:rsidRPr="00702DF9">
        <w:rPr>
          <w:rFonts w:ascii="Arial TUR" w:hAnsi="Arial TUR" w:cs="Arial TUR"/>
          <w:sz w:val="28"/>
          <w:szCs w:val="28"/>
        </w:rPr>
        <w:t>"</w:t>
      </w:r>
      <w:r w:rsidRPr="00007888">
        <w:rPr>
          <w:b/>
          <w:sz w:val="28"/>
          <w:szCs w:val="28"/>
          <w:u w:val="single"/>
        </w:rPr>
        <w:t>Kayıp Kullanım Bedeli</w:t>
      </w:r>
      <w:r w:rsidRPr="00702DF9">
        <w:rPr>
          <w:rFonts w:ascii="Arial TUR" w:hAnsi="Arial TUR" w:cs="Arial TUR"/>
          <w:sz w:val="28"/>
          <w:szCs w:val="28"/>
        </w:rPr>
        <w:t>"</w:t>
      </w:r>
      <w:r>
        <w:rPr>
          <w:sz w:val="28"/>
          <w:szCs w:val="28"/>
        </w:rPr>
        <w:t xml:space="preserve"> adı  altında  bedel  tahakkuk ettirmekte ve bu  bedeli  </w:t>
      </w:r>
      <w:r w:rsidRPr="00702DF9">
        <w:rPr>
          <w:rFonts w:ascii="Arial TUR" w:hAnsi="Arial TUR" w:cs="Arial TUR"/>
          <w:sz w:val="28"/>
          <w:szCs w:val="28"/>
        </w:rPr>
        <w:t>"</w:t>
      </w:r>
      <w:r>
        <w:rPr>
          <w:rFonts w:ascii="Arial TUR" w:hAnsi="Arial TUR" w:cs="Arial TUR"/>
          <w:sz w:val="28"/>
          <w:szCs w:val="28"/>
        </w:rPr>
        <w:t xml:space="preserve"> </w:t>
      </w:r>
      <w:r w:rsidRPr="00007888">
        <w:rPr>
          <w:b/>
          <w:sz w:val="28"/>
          <w:szCs w:val="28"/>
          <w:u w:val="single"/>
        </w:rPr>
        <w:t>K.K. Bedeli</w:t>
      </w:r>
      <w:r w:rsidRPr="00702DF9">
        <w:rPr>
          <w:rFonts w:ascii="Arial TUR" w:hAnsi="Arial TUR" w:cs="Arial TUR"/>
          <w:sz w:val="28"/>
          <w:szCs w:val="28"/>
        </w:rPr>
        <w:t>"</w:t>
      </w:r>
      <w:r>
        <w:rPr>
          <w:sz w:val="28"/>
          <w:szCs w:val="28"/>
        </w:rPr>
        <w:t xml:space="preserve"> adı altında faturaya yazmaktadır. </w:t>
      </w:r>
      <w:proofErr w:type="spellStart"/>
      <w:r>
        <w:rPr>
          <w:sz w:val="28"/>
          <w:szCs w:val="28"/>
        </w:rPr>
        <w:t>Sözkonusu</w:t>
      </w:r>
      <w:proofErr w:type="spellEnd"/>
      <w:r>
        <w:rPr>
          <w:sz w:val="28"/>
          <w:szCs w:val="28"/>
        </w:rPr>
        <w:t xml:space="preserve"> faturanızda;</w:t>
      </w:r>
    </w:p>
    <w:p w:rsidR="00E126B2" w:rsidRDefault="00E126B2" w:rsidP="00E126B2">
      <w:pPr>
        <w:jc w:val="both"/>
        <w:rPr>
          <w:sz w:val="28"/>
          <w:szCs w:val="28"/>
        </w:rPr>
      </w:pPr>
      <w:r>
        <w:rPr>
          <w:sz w:val="28"/>
          <w:szCs w:val="28"/>
        </w:rPr>
        <w:lastRenderedPageBreak/>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1"/>
        <w:gridCol w:w="2075"/>
        <w:gridCol w:w="2036"/>
      </w:tblGrid>
      <w:tr w:rsidR="00E126B2" w:rsidRPr="00EB2453" w:rsidTr="00E126B2">
        <w:tblPrEx>
          <w:tblCellMar>
            <w:top w:w="0" w:type="dxa"/>
            <w:bottom w:w="0" w:type="dxa"/>
          </w:tblCellMar>
        </w:tblPrEx>
        <w:trPr>
          <w:gridBefore w:val="1"/>
          <w:wBefore w:w="1951" w:type="dxa"/>
          <w:trHeight w:val="270"/>
        </w:trPr>
        <w:tc>
          <w:tcPr>
            <w:tcW w:w="2075" w:type="dxa"/>
            <w:shd w:val="clear" w:color="auto" w:fill="auto"/>
          </w:tcPr>
          <w:p w:rsidR="00E126B2" w:rsidRPr="00EB2453" w:rsidRDefault="00E126B2" w:rsidP="00E126B2">
            <w:pPr>
              <w:rPr>
                <w:sz w:val="20"/>
                <w:szCs w:val="20"/>
              </w:rPr>
            </w:pPr>
            <w:r w:rsidRPr="00EB2453">
              <w:rPr>
                <w:sz w:val="20"/>
                <w:szCs w:val="20"/>
              </w:rPr>
              <w:t>BİRİM FİYAT</w:t>
            </w:r>
            <w:r>
              <w:rPr>
                <w:sz w:val="20"/>
                <w:szCs w:val="20"/>
              </w:rPr>
              <w:t xml:space="preserve"> (TL)</w:t>
            </w:r>
          </w:p>
        </w:tc>
        <w:tc>
          <w:tcPr>
            <w:tcW w:w="2036" w:type="dxa"/>
            <w:shd w:val="clear" w:color="auto" w:fill="auto"/>
          </w:tcPr>
          <w:p w:rsidR="00E126B2" w:rsidRPr="00EB2453" w:rsidRDefault="00E126B2" w:rsidP="00E126B2">
            <w:pPr>
              <w:rPr>
                <w:sz w:val="20"/>
                <w:szCs w:val="20"/>
              </w:rPr>
            </w:pPr>
            <w:r w:rsidRPr="00EB2453">
              <w:rPr>
                <w:sz w:val="28"/>
                <w:szCs w:val="28"/>
              </w:rPr>
              <w:t xml:space="preserve"> </w:t>
            </w:r>
            <w:r w:rsidRPr="00EB2453">
              <w:rPr>
                <w:sz w:val="20"/>
                <w:szCs w:val="20"/>
              </w:rPr>
              <w:t>TUTAR</w:t>
            </w:r>
            <w:r>
              <w:rPr>
                <w:sz w:val="20"/>
                <w:szCs w:val="20"/>
              </w:rPr>
              <w:t xml:space="preserve"> (TL)</w:t>
            </w:r>
          </w:p>
        </w:tc>
      </w:tr>
      <w:tr w:rsidR="00E126B2" w:rsidRPr="00EB2453" w:rsidTr="00E126B2">
        <w:tblPrEx>
          <w:tblCellMar>
            <w:top w:w="0" w:type="dxa"/>
            <w:left w:w="108" w:type="dxa"/>
            <w:bottom w:w="0" w:type="dxa"/>
            <w:right w:w="108" w:type="dxa"/>
          </w:tblCellMar>
          <w:tblLook w:val="04A0"/>
        </w:tblPrEx>
        <w:trPr>
          <w:trHeight w:val="211"/>
        </w:trPr>
        <w:tc>
          <w:tcPr>
            <w:tcW w:w="1951" w:type="dxa"/>
            <w:shd w:val="clear" w:color="auto" w:fill="auto"/>
          </w:tcPr>
          <w:p w:rsidR="00E126B2" w:rsidRPr="00EB2453" w:rsidRDefault="00E126B2" w:rsidP="00E126B2">
            <w:pPr>
              <w:jc w:val="both"/>
              <w:rPr>
                <w:sz w:val="20"/>
                <w:szCs w:val="20"/>
              </w:rPr>
            </w:pPr>
            <w:r w:rsidRPr="00EB2453">
              <w:rPr>
                <w:sz w:val="20"/>
                <w:szCs w:val="20"/>
              </w:rPr>
              <w:t>K.K.BEDELİ</w:t>
            </w:r>
          </w:p>
        </w:tc>
        <w:tc>
          <w:tcPr>
            <w:tcW w:w="2075" w:type="dxa"/>
            <w:shd w:val="clear" w:color="auto" w:fill="auto"/>
          </w:tcPr>
          <w:p w:rsidR="00E126B2" w:rsidRPr="0017292C" w:rsidRDefault="00E126B2" w:rsidP="00E126B2">
            <w:pPr>
              <w:jc w:val="both"/>
            </w:pPr>
            <w:r w:rsidRPr="0017292C">
              <w:t>0,02</w:t>
            </w:r>
            <w:r>
              <w:t>822064</w:t>
            </w:r>
          </w:p>
        </w:tc>
        <w:tc>
          <w:tcPr>
            <w:tcW w:w="2036" w:type="dxa"/>
            <w:tcBorders>
              <w:top w:val="nil"/>
            </w:tcBorders>
            <w:shd w:val="clear" w:color="auto" w:fill="auto"/>
          </w:tcPr>
          <w:p w:rsidR="00E126B2" w:rsidRPr="0017292C" w:rsidRDefault="00E126B2" w:rsidP="00E126B2">
            <w:pPr>
              <w:jc w:val="both"/>
            </w:pPr>
            <w:r w:rsidRPr="0017292C">
              <w:t>7,</w:t>
            </w:r>
            <w:r>
              <w:t>93</w:t>
            </w:r>
          </w:p>
        </w:tc>
      </w:tr>
      <w:tr w:rsidR="00E126B2" w:rsidRPr="00EB2453" w:rsidTr="00E126B2">
        <w:tblPrEx>
          <w:tblCellMar>
            <w:top w:w="0" w:type="dxa"/>
            <w:left w:w="108" w:type="dxa"/>
            <w:bottom w:w="0" w:type="dxa"/>
            <w:right w:w="108" w:type="dxa"/>
          </w:tblCellMar>
          <w:tblLook w:val="04A0"/>
        </w:tblPrEx>
        <w:trPr>
          <w:trHeight w:val="211"/>
        </w:trPr>
        <w:tc>
          <w:tcPr>
            <w:tcW w:w="1951" w:type="dxa"/>
            <w:shd w:val="clear" w:color="auto" w:fill="auto"/>
          </w:tcPr>
          <w:p w:rsidR="00E126B2" w:rsidRPr="00EB2453" w:rsidRDefault="00E126B2" w:rsidP="00E126B2">
            <w:pPr>
              <w:jc w:val="both"/>
              <w:rPr>
                <w:sz w:val="20"/>
                <w:szCs w:val="20"/>
              </w:rPr>
            </w:pPr>
            <w:r w:rsidRPr="00EB2453">
              <w:rPr>
                <w:sz w:val="20"/>
                <w:szCs w:val="20"/>
              </w:rPr>
              <w:t>DAĞITIM BEDELİ</w:t>
            </w:r>
          </w:p>
        </w:tc>
        <w:tc>
          <w:tcPr>
            <w:tcW w:w="2075" w:type="dxa"/>
            <w:shd w:val="clear" w:color="auto" w:fill="auto"/>
          </w:tcPr>
          <w:p w:rsidR="00E126B2" w:rsidRPr="0017292C" w:rsidRDefault="00E126B2" w:rsidP="00E126B2">
            <w:pPr>
              <w:jc w:val="both"/>
            </w:pPr>
            <w:r w:rsidRPr="0017292C">
              <w:t>0,03276311</w:t>
            </w:r>
          </w:p>
        </w:tc>
        <w:tc>
          <w:tcPr>
            <w:tcW w:w="2036" w:type="dxa"/>
            <w:shd w:val="clear" w:color="auto" w:fill="auto"/>
          </w:tcPr>
          <w:p w:rsidR="00E126B2" w:rsidRPr="0017292C" w:rsidRDefault="00E126B2" w:rsidP="00E126B2">
            <w:pPr>
              <w:jc w:val="both"/>
            </w:pPr>
            <w:r>
              <w:t>9,21</w:t>
            </w:r>
          </w:p>
        </w:tc>
      </w:tr>
      <w:tr w:rsidR="00E126B2" w:rsidRPr="00EB2453" w:rsidTr="00E126B2">
        <w:tblPrEx>
          <w:tblCellMar>
            <w:top w:w="0" w:type="dxa"/>
            <w:left w:w="108" w:type="dxa"/>
            <w:bottom w:w="0" w:type="dxa"/>
            <w:right w:w="108" w:type="dxa"/>
          </w:tblCellMar>
          <w:tblLook w:val="04A0"/>
        </w:tblPrEx>
        <w:trPr>
          <w:trHeight w:val="211"/>
        </w:trPr>
        <w:tc>
          <w:tcPr>
            <w:tcW w:w="1951" w:type="dxa"/>
            <w:shd w:val="clear" w:color="auto" w:fill="auto"/>
          </w:tcPr>
          <w:p w:rsidR="00E126B2" w:rsidRPr="00EB2453" w:rsidRDefault="00E126B2" w:rsidP="00E126B2">
            <w:pPr>
              <w:jc w:val="both"/>
              <w:rPr>
                <w:sz w:val="28"/>
                <w:szCs w:val="28"/>
              </w:rPr>
            </w:pPr>
            <w:proofErr w:type="gramStart"/>
            <w:r w:rsidRPr="00EB2453">
              <w:rPr>
                <w:sz w:val="20"/>
                <w:szCs w:val="20"/>
              </w:rPr>
              <w:t>PER.SAT</w:t>
            </w:r>
            <w:proofErr w:type="gramEnd"/>
            <w:r w:rsidRPr="00EB2453">
              <w:rPr>
                <w:sz w:val="20"/>
                <w:szCs w:val="20"/>
              </w:rPr>
              <w:t>.HİZ.BED</w:t>
            </w:r>
            <w:r w:rsidRPr="00EB2453">
              <w:rPr>
                <w:sz w:val="28"/>
                <w:szCs w:val="28"/>
              </w:rPr>
              <w:t>.</w:t>
            </w:r>
          </w:p>
        </w:tc>
        <w:tc>
          <w:tcPr>
            <w:tcW w:w="2075" w:type="dxa"/>
            <w:shd w:val="clear" w:color="auto" w:fill="auto"/>
          </w:tcPr>
          <w:p w:rsidR="00E126B2" w:rsidRPr="0017292C" w:rsidRDefault="00E126B2" w:rsidP="00E126B2">
            <w:pPr>
              <w:jc w:val="both"/>
            </w:pPr>
            <w:r w:rsidRPr="0017292C">
              <w:t>0,0</w:t>
            </w:r>
            <w:r>
              <w:t>0362231</w:t>
            </w:r>
          </w:p>
        </w:tc>
        <w:tc>
          <w:tcPr>
            <w:tcW w:w="2036" w:type="dxa"/>
            <w:shd w:val="clear" w:color="auto" w:fill="auto"/>
          </w:tcPr>
          <w:p w:rsidR="00E126B2" w:rsidRPr="0017292C" w:rsidRDefault="00E126B2" w:rsidP="00E126B2">
            <w:pPr>
              <w:jc w:val="both"/>
            </w:pPr>
            <w:r>
              <w:t>1,02</w:t>
            </w:r>
          </w:p>
        </w:tc>
      </w:tr>
      <w:tr w:rsidR="00E126B2" w:rsidRPr="00EB2453" w:rsidTr="00E126B2">
        <w:tblPrEx>
          <w:tblCellMar>
            <w:top w:w="0" w:type="dxa"/>
            <w:left w:w="108" w:type="dxa"/>
            <w:bottom w:w="0" w:type="dxa"/>
            <w:right w:w="108" w:type="dxa"/>
          </w:tblCellMar>
          <w:tblLook w:val="04A0"/>
        </w:tblPrEx>
        <w:trPr>
          <w:trHeight w:val="211"/>
        </w:trPr>
        <w:tc>
          <w:tcPr>
            <w:tcW w:w="1951" w:type="dxa"/>
            <w:shd w:val="clear" w:color="auto" w:fill="auto"/>
          </w:tcPr>
          <w:p w:rsidR="00E126B2" w:rsidRPr="00EB2453" w:rsidRDefault="00E126B2" w:rsidP="00E126B2">
            <w:pPr>
              <w:jc w:val="both"/>
              <w:rPr>
                <w:sz w:val="20"/>
                <w:szCs w:val="20"/>
              </w:rPr>
            </w:pPr>
            <w:r w:rsidRPr="00EB2453">
              <w:rPr>
                <w:sz w:val="20"/>
                <w:szCs w:val="20"/>
              </w:rPr>
              <w:t xml:space="preserve">PSH </w:t>
            </w:r>
            <w:proofErr w:type="gramStart"/>
            <w:r w:rsidRPr="00EB2453">
              <w:rPr>
                <w:sz w:val="20"/>
                <w:szCs w:val="20"/>
              </w:rPr>
              <w:t>SAY.OKU</w:t>
            </w:r>
            <w:proofErr w:type="gramEnd"/>
            <w:r w:rsidRPr="00EB2453">
              <w:rPr>
                <w:sz w:val="20"/>
                <w:szCs w:val="20"/>
              </w:rPr>
              <w:t>.B.</w:t>
            </w:r>
          </w:p>
        </w:tc>
        <w:tc>
          <w:tcPr>
            <w:tcW w:w="2075" w:type="dxa"/>
            <w:shd w:val="clear" w:color="auto" w:fill="auto"/>
          </w:tcPr>
          <w:p w:rsidR="00E126B2" w:rsidRPr="0017292C" w:rsidRDefault="00E126B2" w:rsidP="00E126B2">
            <w:pPr>
              <w:jc w:val="both"/>
            </w:pPr>
            <w:r w:rsidRPr="0017292C">
              <w:t>0,00103525</w:t>
            </w:r>
          </w:p>
        </w:tc>
        <w:tc>
          <w:tcPr>
            <w:tcW w:w="2036" w:type="dxa"/>
            <w:shd w:val="clear" w:color="auto" w:fill="auto"/>
          </w:tcPr>
          <w:p w:rsidR="00E126B2" w:rsidRPr="0017292C" w:rsidRDefault="00E126B2" w:rsidP="00E126B2">
            <w:pPr>
              <w:jc w:val="both"/>
            </w:pPr>
            <w:r w:rsidRPr="0017292C">
              <w:t>0,</w:t>
            </w:r>
            <w:r>
              <w:t>29</w:t>
            </w:r>
          </w:p>
        </w:tc>
      </w:tr>
      <w:tr w:rsidR="00E126B2" w:rsidRPr="00EB2453" w:rsidTr="00E126B2">
        <w:tblPrEx>
          <w:tblCellMar>
            <w:top w:w="0" w:type="dxa"/>
            <w:left w:w="108" w:type="dxa"/>
            <w:bottom w:w="0" w:type="dxa"/>
            <w:right w:w="108" w:type="dxa"/>
          </w:tblCellMar>
          <w:tblLook w:val="04A0"/>
        </w:tblPrEx>
        <w:trPr>
          <w:trHeight w:val="211"/>
        </w:trPr>
        <w:tc>
          <w:tcPr>
            <w:tcW w:w="1951" w:type="dxa"/>
            <w:shd w:val="clear" w:color="auto" w:fill="auto"/>
          </w:tcPr>
          <w:p w:rsidR="00E126B2" w:rsidRPr="00EB2453" w:rsidRDefault="00E126B2" w:rsidP="00E126B2">
            <w:pPr>
              <w:jc w:val="both"/>
              <w:rPr>
                <w:sz w:val="20"/>
                <w:szCs w:val="20"/>
              </w:rPr>
            </w:pPr>
            <w:proofErr w:type="gramStart"/>
            <w:r w:rsidRPr="00EB2453">
              <w:rPr>
                <w:sz w:val="20"/>
                <w:szCs w:val="20"/>
              </w:rPr>
              <w:t>İLET.SİS</w:t>
            </w:r>
            <w:proofErr w:type="gramEnd"/>
            <w:r w:rsidRPr="00EB2453">
              <w:rPr>
                <w:sz w:val="20"/>
                <w:szCs w:val="20"/>
              </w:rPr>
              <w:t>.KUL.BED.</w:t>
            </w:r>
          </w:p>
        </w:tc>
        <w:tc>
          <w:tcPr>
            <w:tcW w:w="2075" w:type="dxa"/>
            <w:shd w:val="clear" w:color="auto" w:fill="auto"/>
          </w:tcPr>
          <w:p w:rsidR="00E126B2" w:rsidRPr="0017292C" w:rsidRDefault="00E126B2" w:rsidP="00E126B2">
            <w:pPr>
              <w:jc w:val="both"/>
            </w:pPr>
            <w:r w:rsidRPr="0017292C">
              <w:t>0,00724336</w:t>
            </w:r>
          </w:p>
        </w:tc>
        <w:tc>
          <w:tcPr>
            <w:tcW w:w="2036" w:type="dxa"/>
            <w:shd w:val="clear" w:color="auto" w:fill="auto"/>
          </w:tcPr>
          <w:p w:rsidR="00E126B2" w:rsidRPr="0017292C" w:rsidRDefault="00E126B2" w:rsidP="00E126B2">
            <w:pPr>
              <w:jc w:val="both"/>
            </w:pPr>
            <w:r>
              <w:t>2,03</w:t>
            </w:r>
          </w:p>
        </w:tc>
      </w:tr>
    </w:tbl>
    <w:p w:rsidR="00E126B2" w:rsidRDefault="00E126B2" w:rsidP="00E126B2">
      <w:pPr>
        <w:jc w:val="both"/>
        <w:rPr>
          <w:sz w:val="28"/>
          <w:szCs w:val="28"/>
        </w:rPr>
      </w:pPr>
    </w:p>
    <w:p w:rsidR="00E126B2" w:rsidRDefault="00E126B2" w:rsidP="00E126B2">
      <w:pPr>
        <w:jc w:val="both"/>
        <w:rPr>
          <w:sz w:val="28"/>
          <w:szCs w:val="28"/>
        </w:rPr>
      </w:pPr>
      <w:r>
        <w:rPr>
          <w:sz w:val="28"/>
          <w:szCs w:val="28"/>
        </w:rPr>
        <w:t xml:space="preserve">şeklinde yazılmaktadır ki; </w:t>
      </w:r>
      <w:r w:rsidRPr="00E40BF1">
        <w:rPr>
          <w:sz w:val="28"/>
          <w:szCs w:val="28"/>
        </w:rPr>
        <w:t xml:space="preserve"> </w:t>
      </w:r>
      <w:proofErr w:type="gramStart"/>
      <w:r>
        <w:rPr>
          <w:sz w:val="28"/>
          <w:szCs w:val="28"/>
        </w:rPr>
        <w:t>bu  tutumun</w:t>
      </w:r>
      <w:proofErr w:type="gramEnd"/>
      <w:r>
        <w:rPr>
          <w:sz w:val="28"/>
          <w:szCs w:val="28"/>
        </w:rPr>
        <w:t xml:space="preserve">  söz  konusu haksız  bedelleri, biz tüketicilerin  </w:t>
      </w:r>
      <w:r w:rsidRPr="00EA25AF">
        <w:rPr>
          <w:sz w:val="28"/>
          <w:szCs w:val="28"/>
        </w:rPr>
        <w:t>dikkatinden kaçırma  gayreti</w:t>
      </w:r>
      <w:r>
        <w:rPr>
          <w:sz w:val="28"/>
          <w:szCs w:val="28"/>
        </w:rPr>
        <w:t xml:space="preserve">  olarak  yapıldığı  algısı oluşmaktadır.</w:t>
      </w:r>
    </w:p>
    <w:p w:rsidR="00E126B2" w:rsidRDefault="00E126B2" w:rsidP="00E126B2">
      <w:pPr>
        <w:jc w:val="both"/>
        <w:rPr>
          <w:sz w:val="28"/>
          <w:szCs w:val="28"/>
        </w:rPr>
      </w:pPr>
      <w:proofErr w:type="gramStart"/>
      <w:r>
        <w:rPr>
          <w:sz w:val="28"/>
          <w:szCs w:val="28"/>
        </w:rPr>
        <w:t>Kurumunuzun  bu</w:t>
      </w:r>
      <w:proofErr w:type="gramEnd"/>
      <w:r>
        <w:rPr>
          <w:sz w:val="28"/>
          <w:szCs w:val="28"/>
        </w:rPr>
        <w:t xml:space="preserve"> </w:t>
      </w:r>
      <w:r w:rsidRPr="002677BE">
        <w:rPr>
          <w:b/>
          <w:sz w:val="28"/>
          <w:szCs w:val="28"/>
          <w:u w:val="single"/>
        </w:rPr>
        <w:t>haksız uygulamaya</w:t>
      </w:r>
      <w:r>
        <w:rPr>
          <w:sz w:val="28"/>
          <w:szCs w:val="28"/>
        </w:rPr>
        <w:t xml:space="preserve"> son vermesi ilgili kanunun getirmiş olduğu bir </w:t>
      </w:r>
      <w:r w:rsidRPr="00D079E2">
        <w:rPr>
          <w:b/>
          <w:sz w:val="28"/>
          <w:szCs w:val="28"/>
          <w:u w:val="single"/>
        </w:rPr>
        <w:t>mecburiyettir.</w:t>
      </w:r>
    </w:p>
    <w:p w:rsidR="00E126B2" w:rsidRDefault="00E126B2" w:rsidP="00E126B2">
      <w:pPr>
        <w:jc w:val="both"/>
        <w:rPr>
          <w:sz w:val="28"/>
          <w:szCs w:val="28"/>
        </w:rPr>
      </w:pPr>
    </w:p>
    <w:p w:rsidR="00E126B2" w:rsidRDefault="00E126B2" w:rsidP="00E126B2">
      <w:pPr>
        <w:jc w:val="both"/>
        <w:rPr>
          <w:sz w:val="28"/>
          <w:szCs w:val="28"/>
        </w:rPr>
      </w:pPr>
      <w:r>
        <w:rPr>
          <w:sz w:val="28"/>
          <w:szCs w:val="28"/>
        </w:rPr>
        <w:t xml:space="preserve">         Kurumunuz  bu kayıp kaçak kullanımını kendisi, kendi oluşturacağı  teknik ekip ve takiple tespit  etmek  </w:t>
      </w:r>
      <w:proofErr w:type="gramStart"/>
      <w:r>
        <w:rPr>
          <w:sz w:val="28"/>
          <w:szCs w:val="28"/>
        </w:rPr>
        <w:t>mecburiyetindedir.Kaldı</w:t>
      </w:r>
      <w:proofErr w:type="gramEnd"/>
      <w:r>
        <w:rPr>
          <w:sz w:val="28"/>
          <w:szCs w:val="28"/>
        </w:rPr>
        <w:t xml:space="preserve"> ki, bu mecburiyet kurumunuzun sağladığı hizmetin gereğindendir.Kurumunuz  bu eksikliğini, kaçak elektrik kullanmayan  dürüst abonelerine  yansıtarak  hiçbir makul mantığa sığmayan </w:t>
      </w:r>
      <w:proofErr w:type="spellStart"/>
      <w:r w:rsidRPr="00007888">
        <w:rPr>
          <w:b/>
          <w:sz w:val="28"/>
          <w:szCs w:val="28"/>
          <w:u w:val="single"/>
        </w:rPr>
        <w:t>tamamiyle</w:t>
      </w:r>
      <w:proofErr w:type="spellEnd"/>
      <w:r w:rsidRPr="00007888">
        <w:rPr>
          <w:sz w:val="28"/>
          <w:szCs w:val="28"/>
          <w:u w:val="single"/>
        </w:rPr>
        <w:t xml:space="preserve"> </w:t>
      </w:r>
      <w:r w:rsidRPr="00007888">
        <w:rPr>
          <w:b/>
          <w:sz w:val="28"/>
          <w:szCs w:val="28"/>
          <w:u w:val="single"/>
        </w:rPr>
        <w:t>haksız bir uygulamayı</w:t>
      </w:r>
      <w:r>
        <w:rPr>
          <w:sz w:val="28"/>
          <w:szCs w:val="28"/>
        </w:rPr>
        <w:t xml:space="preserve">  gerçekleştirmektedir. </w:t>
      </w:r>
      <w:proofErr w:type="gramStart"/>
      <w:r>
        <w:rPr>
          <w:sz w:val="28"/>
          <w:szCs w:val="28"/>
        </w:rPr>
        <w:t>Elektrik  Piyasası</w:t>
      </w:r>
      <w:proofErr w:type="gramEnd"/>
      <w:r>
        <w:rPr>
          <w:sz w:val="28"/>
          <w:szCs w:val="28"/>
        </w:rPr>
        <w:t xml:space="preserve"> Tarifeler Yönetmeliği’nin 10’ uncu maddesinin bu konudaki hükmü açıktır. Kurumunuzun bu uygulaması </w:t>
      </w:r>
      <w:r w:rsidRPr="00702DF9">
        <w:rPr>
          <w:sz w:val="28"/>
          <w:szCs w:val="28"/>
        </w:rPr>
        <w:t>Tüketicinin Korunması Hakkındaki Kanun’un</w:t>
      </w:r>
      <w:r>
        <w:rPr>
          <w:sz w:val="28"/>
          <w:szCs w:val="28"/>
        </w:rPr>
        <w:t xml:space="preserve"> 4/A maddesine göre </w:t>
      </w:r>
      <w:r>
        <w:rPr>
          <w:b/>
          <w:sz w:val="28"/>
          <w:szCs w:val="28"/>
          <w:u w:val="single"/>
        </w:rPr>
        <w:t>ayıplı h</w:t>
      </w:r>
      <w:r w:rsidRPr="00BB623D">
        <w:rPr>
          <w:b/>
          <w:sz w:val="28"/>
          <w:szCs w:val="28"/>
          <w:u w:val="single"/>
        </w:rPr>
        <w:t>izmet</w:t>
      </w:r>
      <w:r>
        <w:rPr>
          <w:sz w:val="28"/>
          <w:szCs w:val="28"/>
        </w:rPr>
        <w:t xml:space="preserve"> sayılmaktadır.</w:t>
      </w:r>
    </w:p>
    <w:p w:rsidR="00E126B2" w:rsidRPr="00702DF9" w:rsidRDefault="00E126B2" w:rsidP="00E126B2">
      <w:pPr>
        <w:jc w:val="both"/>
        <w:rPr>
          <w:sz w:val="28"/>
          <w:szCs w:val="28"/>
        </w:rPr>
      </w:pPr>
    </w:p>
    <w:p w:rsidR="00E126B2" w:rsidRPr="00702DF9" w:rsidRDefault="00E126B2" w:rsidP="00E126B2">
      <w:pPr>
        <w:jc w:val="both"/>
        <w:rPr>
          <w:sz w:val="28"/>
          <w:szCs w:val="28"/>
        </w:rPr>
      </w:pPr>
      <w:r w:rsidRPr="00702DF9">
        <w:rPr>
          <w:sz w:val="28"/>
          <w:szCs w:val="28"/>
        </w:rPr>
        <w:t xml:space="preserve">         Tüketicinin Korunması Hakkındaki Kanun’un 6’ıncı </w:t>
      </w:r>
      <w:r>
        <w:rPr>
          <w:sz w:val="28"/>
          <w:szCs w:val="28"/>
        </w:rPr>
        <w:t>ve 4/A maddeleri</w:t>
      </w:r>
      <w:r w:rsidRPr="00702DF9">
        <w:rPr>
          <w:sz w:val="28"/>
          <w:szCs w:val="28"/>
        </w:rPr>
        <w:t xml:space="preserve"> açıktır;</w:t>
      </w:r>
    </w:p>
    <w:p w:rsidR="00E126B2" w:rsidRDefault="00E126B2" w:rsidP="00E126B2">
      <w:pPr>
        <w:autoSpaceDE w:val="0"/>
        <w:autoSpaceDN w:val="0"/>
        <w:adjustRightInd w:val="0"/>
        <w:jc w:val="both"/>
        <w:rPr>
          <w:rFonts w:ascii="Arial TUR" w:hAnsi="Arial TUR" w:cs="Arial TUR"/>
          <w:sz w:val="28"/>
          <w:szCs w:val="28"/>
        </w:rPr>
      </w:pPr>
      <w:r w:rsidRPr="00702DF9">
        <w:rPr>
          <w:sz w:val="28"/>
          <w:szCs w:val="28"/>
        </w:rPr>
        <w:t xml:space="preserve">    </w:t>
      </w:r>
      <w:r w:rsidRPr="00702DF9">
        <w:rPr>
          <w:rFonts w:ascii="Arial TUR" w:hAnsi="Arial TUR" w:cs="Arial TUR"/>
          <w:sz w:val="28"/>
          <w:szCs w:val="28"/>
        </w:rPr>
        <w:t xml:space="preserve">" </w:t>
      </w:r>
      <w:r w:rsidRPr="00702DF9">
        <w:rPr>
          <w:sz w:val="28"/>
          <w:szCs w:val="28"/>
        </w:rPr>
        <w:t xml:space="preserve">Satıcı veya sağlayıcının tüketiciyle müzakere etmeden, tek taraflı olarak sözleşmeye koyduğu, tarafların sözleşmeden doğan hak ve yükümlülüklerinde iyi niyet kurallarına aykırı düşecek biçimde tüketici aleyhine dengesizliğe neden olan sözleşme koşulları haksız </w:t>
      </w:r>
      <w:proofErr w:type="gramStart"/>
      <w:r w:rsidRPr="00702DF9">
        <w:rPr>
          <w:sz w:val="28"/>
          <w:szCs w:val="28"/>
        </w:rPr>
        <w:t>şarttır.Taraflardan</w:t>
      </w:r>
      <w:proofErr w:type="gramEnd"/>
      <w:r w:rsidRPr="00702DF9">
        <w:rPr>
          <w:sz w:val="28"/>
          <w:szCs w:val="28"/>
        </w:rPr>
        <w:t xml:space="preserve"> birini tüketicinin oluşturduğu her türlü sözleşmede yer alan haksız şartlar tüketici için </w:t>
      </w:r>
      <w:r w:rsidRPr="001C7FC0">
        <w:rPr>
          <w:b/>
          <w:sz w:val="28"/>
          <w:szCs w:val="28"/>
          <w:u w:val="single"/>
        </w:rPr>
        <w:t>bağlayıcı değildir</w:t>
      </w:r>
      <w:r w:rsidRPr="00702DF9">
        <w:rPr>
          <w:sz w:val="28"/>
          <w:szCs w:val="28"/>
        </w:rPr>
        <w:t xml:space="preserve">. </w:t>
      </w:r>
      <w:r w:rsidRPr="00702DF9">
        <w:rPr>
          <w:rFonts w:ascii="Arial TUR" w:hAnsi="Arial TUR" w:cs="Arial TUR"/>
          <w:sz w:val="28"/>
          <w:szCs w:val="28"/>
        </w:rPr>
        <w:t>"</w:t>
      </w:r>
    </w:p>
    <w:p w:rsidR="00E126B2" w:rsidRDefault="00E126B2" w:rsidP="00E126B2">
      <w:pPr>
        <w:autoSpaceDE w:val="0"/>
        <w:autoSpaceDN w:val="0"/>
        <w:adjustRightInd w:val="0"/>
        <w:jc w:val="both"/>
        <w:rPr>
          <w:rFonts w:ascii="Arial TUR" w:hAnsi="Arial TUR" w:cs="Arial TUR"/>
          <w:sz w:val="28"/>
          <w:szCs w:val="28"/>
        </w:rPr>
      </w:pPr>
    </w:p>
    <w:p w:rsidR="00E126B2" w:rsidRPr="00BB623D" w:rsidRDefault="00E126B2" w:rsidP="00E126B2">
      <w:pPr>
        <w:autoSpaceDE w:val="0"/>
        <w:autoSpaceDN w:val="0"/>
        <w:adjustRightInd w:val="0"/>
        <w:jc w:val="both"/>
        <w:rPr>
          <w:sz w:val="28"/>
          <w:szCs w:val="28"/>
        </w:rPr>
      </w:pPr>
      <w:r>
        <w:rPr>
          <w:rFonts w:ascii="Arial TUR" w:hAnsi="Arial TUR" w:cs="Arial TUR"/>
          <w:sz w:val="28"/>
          <w:szCs w:val="28"/>
        </w:rPr>
        <w:lastRenderedPageBreak/>
        <w:t xml:space="preserve">     </w:t>
      </w:r>
      <w:r w:rsidRPr="00702DF9">
        <w:rPr>
          <w:rFonts w:ascii="Arial TUR" w:hAnsi="Arial TUR" w:cs="Arial TUR"/>
          <w:sz w:val="28"/>
          <w:szCs w:val="28"/>
        </w:rPr>
        <w:t>"</w:t>
      </w:r>
      <w:r>
        <w:rPr>
          <w:rFonts w:ascii="Arial TUR" w:hAnsi="Arial TUR" w:cs="Arial TUR"/>
          <w:sz w:val="28"/>
          <w:szCs w:val="28"/>
        </w:rPr>
        <w:t xml:space="preserve"> </w:t>
      </w:r>
      <w:r>
        <w:rPr>
          <w:sz w:val="28"/>
          <w:szCs w:val="28"/>
        </w:rPr>
        <w:t xml:space="preserve">Sağlayıcı tarafından bildirilen reklam ve ilanlarında veya standardında veya teknik kuralında tespit edilen nitelik veya niteliği etkileyen niceliğe aykırı olan ya da yaralanma amacı bakımından değerini veya tüketicinin ondan beklediği faydaları azaltan veya ortadan kaldıran maddi, hukuki veya ekonomik eksiklikler içeren hizmetler, </w:t>
      </w:r>
      <w:r w:rsidRPr="00D14037">
        <w:rPr>
          <w:b/>
          <w:sz w:val="28"/>
          <w:szCs w:val="28"/>
          <w:u w:val="single"/>
        </w:rPr>
        <w:t>ayıplı hizmet olarak</w:t>
      </w:r>
      <w:r>
        <w:rPr>
          <w:sz w:val="28"/>
          <w:szCs w:val="28"/>
        </w:rPr>
        <w:t xml:space="preserve"> kabul edilir.</w:t>
      </w:r>
      <w:r w:rsidRPr="006E4BD7">
        <w:rPr>
          <w:rFonts w:ascii="Arial TUR" w:hAnsi="Arial TUR" w:cs="Arial TUR"/>
          <w:sz w:val="28"/>
          <w:szCs w:val="28"/>
        </w:rPr>
        <w:t xml:space="preserve"> </w:t>
      </w:r>
      <w:r w:rsidRPr="00702DF9">
        <w:rPr>
          <w:rFonts w:ascii="Arial TUR" w:hAnsi="Arial TUR" w:cs="Arial TUR"/>
          <w:sz w:val="28"/>
          <w:szCs w:val="28"/>
        </w:rPr>
        <w:t>"</w:t>
      </w:r>
    </w:p>
    <w:p w:rsidR="00E126B2" w:rsidRPr="00AB6328" w:rsidRDefault="00E126B2" w:rsidP="00E126B2">
      <w:pPr>
        <w:rPr>
          <w:sz w:val="28"/>
          <w:szCs w:val="28"/>
        </w:rPr>
      </w:pPr>
      <w:r>
        <w:rPr>
          <w:sz w:val="28"/>
          <w:szCs w:val="28"/>
        </w:rPr>
        <w:t xml:space="preserve">           </w:t>
      </w:r>
    </w:p>
    <w:p w:rsidR="00E126B2" w:rsidRPr="00AB6328" w:rsidRDefault="00E126B2" w:rsidP="00E126B2">
      <w:pPr>
        <w:jc w:val="both"/>
        <w:rPr>
          <w:sz w:val="28"/>
          <w:szCs w:val="28"/>
        </w:rPr>
      </w:pPr>
    </w:p>
    <w:p w:rsidR="00E126B2" w:rsidRDefault="00E126B2" w:rsidP="00E126B2">
      <w:pPr>
        <w:rPr>
          <w:color w:val="060606"/>
          <w:sz w:val="28"/>
          <w:szCs w:val="28"/>
        </w:rPr>
      </w:pPr>
      <w:r>
        <w:rPr>
          <w:color w:val="060606"/>
          <w:sz w:val="28"/>
          <w:szCs w:val="28"/>
        </w:rPr>
        <w:t xml:space="preserve">       </w:t>
      </w:r>
    </w:p>
    <w:p w:rsidR="00E126B2" w:rsidRDefault="00E126B2" w:rsidP="00E126B2">
      <w:pPr>
        <w:rPr>
          <w:sz w:val="28"/>
          <w:szCs w:val="28"/>
        </w:rPr>
      </w:pPr>
      <w:r>
        <w:rPr>
          <w:color w:val="060606"/>
          <w:sz w:val="28"/>
          <w:szCs w:val="28"/>
        </w:rPr>
        <w:t xml:space="preserve"> Enerji Piyasası </w:t>
      </w:r>
      <w:proofErr w:type="gramStart"/>
      <w:r>
        <w:rPr>
          <w:color w:val="060606"/>
          <w:sz w:val="28"/>
          <w:szCs w:val="28"/>
        </w:rPr>
        <w:t xml:space="preserve">Kurumu’nun  </w:t>
      </w:r>
      <w:r w:rsidRPr="00724032">
        <w:rPr>
          <w:color w:val="060606"/>
          <w:sz w:val="28"/>
          <w:szCs w:val="28"/>
        </w:rPr>
        <w:t>11</w:t>
      </w:r>
      <w:proofErr w:type="gramEnd"/>
      <w:r w:rsidRPr="00724032">
        <w:rPr>
          <w:color w:val="060606"/>
          <w:sz w:val="28"/>
          <w:szCs w:val="28"/>
        </w:rPr>
        <w:t>/08/2002</w:t>
      </w:r>
      <w:r w:rsidRPr="00724032">
        <w:rPr>
          <w:rFonts w:ascii="Arial" w:hAnsi="Arial" w:cs="Arial"/>
          <w:color w:val="060606"/>
          <w:sz w:val="20"/>
          <w:szCs w:val="20"/>
        </w:rPr>
        <w:t xml:space="preserve"> </w:t>
      </w:r>
      <w:r>
        <w:rPr>
          <w:rFonts w:ascii="Arial" w:hAnsi="Arial" w:cs="Arial"/>
          <w:color w:val="060606"/>
          <w:sz w:val="20"/>
          <w:szCs w:val="20"/>
        </w:rPr>
        <w:t xml:space="preserve"> </w:t>
      </w:r>
      <w:r>
        <w:rPr>
          <w:sz w:val="28"/>
          <w:szCs w:val="28"/>
        </w:rPr>
        <w:t xml:space="preserve">tarih ve  </w:t>
      </w:r>
      <w:r w:rsidRPr="00123BEF">
        <w:rPr>
          <w:color w:val="060606"/>
          <w:sz w:val="28"/>
          <w:szCs w:val="28"/>
        </w:rPr>
        <w:t>24843 sayılı</w:t>
      </w:r>
      <w:r w:rsidRPr="00AB6328">
        <w:rPr>
          <w:sz w:val="28"/>
          <w:szCs w:val="28"/>
        </w:rPr>
        <w:t xml:space="preserve">  Resmi Gazete’de  yayınlanan</w:t>
      </w:r>
      <w:r>
        <w:rPr>
          <w:sz w:val="28"/>
          <w:szCs w:val="28"/>
        </w:rPr>
        <w:t>;</w:t>
      </w:r>
    </w:p>
    <w:p w:rsidR="00E126B2" w:rsidRDefault="00E126B2" w:rsidP="00E126B2">
      <w:pPr>
        <w:jc w:val="both"/>
        <w:rPr>
          <w:b/>
          <w:sz w:val="28"/>
          <w:szCs w:val="28"/>
          <w:u w:val="single"/>
        </w:rPr>
      </w:pPr>
      <w:r>
        <w:rPr>
          <w:sz w:val="28"/>
          <w:szCs w:val="28"/>
        </w:rPr>
        <w:t xml:space="preserve">         </w:t>
      </w:r>
      <w:proofErr w:type="gramStart"/>
      <w:r>
        <w:rPr>
          <w:sz w:val="28"/>
          <w:szCs w:val="28"/>
        </w:rPr>
        <w:t>Elektrik  Piyasası</w:t>
      </w:r>
      <w:proofErr w:type="gramEnd"/>
      <w:r>
        <w:rPr>
          <w:sz w:val="28"/>
          <w:szCs w:val="28"/>
        </w:rPr>
        <w:t xml:space="preserve"> Tarifeler Yönetmeliği’ne göre, yukarıda yazılı  niteliği  içeren  herhangi  bir  tarife  kalemi  </w:t>
      </w:r>
      <w:r w:rsidRPr="00E03E14">
        <w:rPr>
          <w:b/>
          <w:sz w:val="28"/>
          <w:szCs w:val="28"/>
          <w:u w:val="single"/>
        </w:rPr>
        <w:t>bulunmamaktadır.</w:t>
      </w:r>
    </w:p>
    <w:p w:rsidR="00E126B2" w:rsidRDefault="00E126B2" w:rsidP="00E126B2">
      <w:pPr>
        <w:rPr>
          <w:sz w:val="28"/>
          <w:szCs w:val="28"/>
        </w:rPr>
      </w:pPr>
      <w:r w:rsidRPr="00396433">
        <w:rPr>
          <w:sz w:val="28"/>
          <w:szCs w:val="28"/>
        </w:rPr>
        <w:t xml:space="preserve">        </w:t>
      </w:r>
    </w:p>
    <w:p w:rsidR="00E126B2" w:rsidRDefault="00E126B2" w:rsidP="00E126B2">
      <w:pPr>
        <w:rPr>
          <w:sz w:val="28"/>
          <w:szCs w:val="28"/>
        </w:rPr>
      </w:pPr>
      <w:r>
        <w:rPr>
          <w:sz w:val="28"/>
          <w:szCs w:val="28"/>
        </w:rPr>
        <w:t xml:space="preserve">       Yönetmeliğin,</w:t>
      </w:r>
      <w:r w:rsidRPr="00396433">
        <w:rPr>
          <w:sz w:val="28"/>
          <w:szCs w:val="28"/>
        </w:rPr>
        <w:t xml:space="preserve"> </w:t>
      </w:r>
      <w:r>
        <w:rPr>
          <w:sz w:val="28"/>
          <w:szCs w:val="28"/>
        </w:rPr>
        <w:t xml:space="preserve"> </w:t>
      </w:r>
      <w:r w:rsidRPr="00396433">
        <w:rPr>
          <w:sz w:val="28"/>
          <w:szCs w:val="28"/>
        </w:rPr>
        <w:t xml:space="preserve">Perakende Satış Tarifesi </w:t>
      </w:r>
      <w:r>
        <w:rPr>
          <w:sz w:val="28"/>
          <w:szCs w:val="28"/>
        </w:rPr>
        <w:t xml:space="preserve">kısmındaki 10’uncu </w:t>
      </w:r>
      <w:proofErr w:type="gramStart"/>
      <w:r>
        <w:rPr>
          <w:sz w:val="28"/>
          <w:szCs w:val="28"/>
        </w:rPr>
        <w:t>madde  şu</w:t>
      </w:r>
      <w:proofErr w:type="gramEnd"/>
      <w:r>
        <w:rPr>
          <w:sz w:val="28"/>
          <w:szCs w:val="28"/>
        </w:rPr>
        <w:t xml:space="preserve"> şekildedir;</w:t>
      </w:r>
    </w:p>
    <w:p w:rsidR="00E126B2" w:rsidRPr="000365CF" w:rsidRDefault="00E126B2" w:rsidP="00E126B2">
      <w:pPr>
        <w:rPr>
          <w:sz w:val="28"/>
          <w:szCs w:val="28"/>
        </w:rPr>
      </w:pPr>
      <w:r>
        <w:rPr>
          <w:sz w:val="28"/>
          <w:szCs w:val="28"/>
        </w:rPr>
        <w:t xml:space="preserve">      </w:t>
      </w:r>
      <w:r w:rsidRPr="00081903">
        <w:rPr>
          <w:b/>
          <w:bCs/>
          <w:color w:val="060606"/>
          <w:sz w:val="28"/>
          <w:szCs w:val="28"/>
        </w:rPr>
        <w:t xml:space="preserve">  Madde 10 </w:t>
      </w:r>
      <w:r>
        <w:rPr>
          <w:b/>
          <w:bCs/>
          <w:color w:val="060606"/>
          <w:sz w:val="28"/>
          <w:szCs w:val="28"/>
        </w:rPr>
        <w:t>-</w:t>
      </w:r>
    </w:p>
    <w:p w:rsidR="00E126B2" w:rsidRDefault="00E126B2" w:rsidP="00E126B2">
      <w:pPr>
        <w:pStyle w:val="NormalWeb"/>
        <w:jc w:val="both"/>
        <w:rPr>
          <w:rFonts w:ascii="Arial TUR" w:hAnsi="Arial TUR" w:cs="Arial TUR"/>
          <w:sz w:val="28"/>
          <w:szCs w:val="28"/>
        </w:rPr>
      </w:pPr>
      <w:r w:rsidRPr="00081903">
        <w:rPr>
          <w:color w:val="104D96"/>
          <w:sz w:val="28"/>
          <w:szCs w:val="28"/>
        </w:rPr>
        <w:t>   </w:t>
      </w:r>
      <w:r>
        <w:rPr>
          <w:color w:val="104D96"/>
          <w:sz w:val="28"/>
          <w:szCs w:val="28"/>
        </w:rPr>
        <w:t xml:space="preserve">   </w:t>
      </w:r>
      <w:r w:rsidRPr="00702DF9">
        <w:rPr>
          <w:rFonts w:ascii="Arial TUR" w:hAnsi="Arial TUR" w:cs="Arial TUR"/>
          <w:sz w:val="28"/>
          <w:szCs w:val="28"/>
        </w:rPr>
        <w:t>"</w:t>
      </w:r>
      <w:r>
        <w:rPr>
          <w:rFonts w:ascii="Arial TUR" w:hAnsi="Arial TUR" w:cs="Arial TUR"/>
          <w:sz w:val="28"/>
          <w:szCs w:val="28"/>
        </w:rPr>
        <w:t xml:space="preserve"> </w:t>
      </w:r>
      <w:r w:rsidRPr="00081903">
        <w:rPr>
          <w:color w:val="060606"/>
          <w:sz w:val="28"/>
          <w:szCs w:val="28"/>
        </w:rPr>
        <w:t xml:space="preserve">Perakende satış lisansı sahibi tüzel kişiler tarafından serbest olmayan tüketiciler ile tüketim miktarı serbest tüketici limitini geçmesine rağmen ikili anlaşmalarla tedarikçisini seçmeyen tüketicilere yapılan elektrik enerjisi ve/veya kapasite satışı için hazırlanan perakende satış tarifesi; perakende satış fiyatı ile tarifenin uygulanmasına ilişkin usul ve esaslardan oluşur. </w:t>
      </w:r>
      <w:r w:rsidRPr="00081903">
        <w:rPr>
          <w:b/>
          <w:sz w:val="28"/>
          <w:szCs w:val="28"/>
          <w:u w:val="single"/>
        </w:rPr>
        <w:t>Kayıp kaçak enerji miktarı perakende satış lisansı sahibi dağıtım şirketleri tarafından temin edilir.</w:t>
      </w:r>
      <w:r w:rsidRPr="00081903">
        <w:rPr>
          <w:rFonts w:ascii="Arial TUR" w:hAnsi="Arial TUR" w:cs="Arial TUR"/>
          <w:sz w:val="28"/>
          <w:szCs w:val="28"/>
        </w:rPr>
        <w:t xml:space="preserve"> </w:t>
      </w:r>
    </w:p>
    <w:p w:rsidR="00E126B2" w:rsidRPr="000365CF" w:rsidRDefault="00E126B2" w:rsidP="00E126B2">
      <w:pPr>
        <w:pStyle w:val="NormalWeb"/>
        <w:jc w:val="both"/>
        <w:rPr>
          <w:rFonts w:ascii="Arial TUR" w:hAnsi="Arial TUR" w:cs="Arial TUR"/>
          <w:sz w:val="28"/>
          <w:szCs w:val="28"/>
        </w:rPr>
      </w:pPr>
      <w:r>
        <w:rPr>
          <w:rFonts w:ascii="Arial TUR" w:hAnsi="Arial TUR" w:cs="Arial TUR"/>
          <w:sz w:val="28"/>
          <w:szCs w:val="28"/>
        </w:rPr>
        <w:t xml:space="preserve">     </w:t>
      </w:r>
      <w:r>
        <w:rPr>
          <w:sz w:val="28"/>
          <w:szCs w:val="28"/>
        </w:rPr>
        <w:t xml:space="preserve"> </w:t>
      </w:r>
      <w:proofErr w:type="gramStart"/>
      <w:r>
        <w:rPr>
          <w:sz w:val="28"/>
          <w:szCs w:val="28"/>
        </w:rPr>
        <w:t>Ayrıca  tüm</w:t>
      </w:r>
      <w:proofErr w:type="gramEnd"/>
      <w:r>
        <w:rPr>
          <w:sz w:val="28"/>
          <w:szCs w:val="28"/>
        </w:rPr>
        <w:t xml:space="preserve"> haksız uygulamalara karşın;</w:t>
      </w:r>
    </w:p>
    <w:p w:rsidR="00E126B2" w:rsidRPr="0081127E" w:rsidRDefault="00E126B2" w:rsidP="00E126B2">
      <w:pPr>
        <w:pStyle w:val="NormalWeb"/>
        <w:jc w:val="both"/>
        <w:rPr>
          <w:bCs/>
          <w:sz w:val="28"/>
          <w:szCs w:val="28"/>
        </w:rPr>
      </w:pPr>
      <w:r>
        <w:rPr>
          <w:sz w:val="28"/>
          <w:szCs w:val="28"/>
        </w:rPr>
        <w:t xml:space="preserve">      </w:t>
      </w:r>
      <w:r>
        <w:rPr>
          <w:bCs/>
          <w:sz w:val="28"/>
          <w:szCs w:val="28"/>
        </w:rPr>
        <w:t>03/03</w:t>
      </w:r>
      <w:r w:rsidRPr="00944037">
        <w:rPr>
          <w:bCs/>
          <w:sz w:val="28"/>
          <w:szCs w:val="28"/>
        </w:rPr>
        <w:t xml:space="preserve">/2001 </w:t>
      </w:r>
      <w:proofErr w:type="gramStart"/>
      <w:r>
        <w:rPr>
          <w:bCs/>
          <w:sz w:val="28"/>
          <w:szCs w:val="28"/>
        </w:rPr>
        <w:t>tarih  ve</w:t>
      </w:r>
      <w:proofErr w:type="gramEnd"/>
      <w:r>
        <w:rPr>
          <w:bCs/>
          <w:sz w:val="28"/>
          <w:szCs w:val="28"/>
        </w:rPr>
        <w:t xml:space="preserve">  </w:t>
      </w:r>
      <w:r w:rsidRPr="0081127E">
        <w:rPr>
          <w:bCs/>
          <w:sz w:val="28"/>
          <w:szCs w:val="28"/>
        </w:rPr>
        <w:t>24335 Mükerrer sayı</w:t>
      </w:r>
      <w:r>
        <w:rPr>
          <w:bCs/>
          <w:sz w:val="28"/>
          <w:szCs w:val="28"/>
        </w:rPr>
        <w:t xml:space="preserve">lı resmi gazetede yayınlanan  </w:t>
      </w:r>
      <w:r w:rsidRPr="00944037">
        <w:rPr>
          <w:bCs/>
          <w:sz w:val="28"/>
          <w:szCs w:val="28"/>
        </w:rPr>
        <w:t xml:space="preserve"> 4628 sayılı</w:t>
      </w:r>
      <w:r>
        <w:rPr>
          <w:bCs/>
          <w:sz w:val="28"/>
          <w:szCs w:val="28"/>
        </w:rPr>
        <w:t xml:space="preserve"> </w:t>
      </w:r>
      <w:r w:rsidRPr="00944037">
        <w:rPr>
          <w:bCs/>
          <w:sz w:val="28"/>
          <w:szCs w:val="28"/>
        </w:rPr>
        <w:t xml:space="preserve">Elektrik </w:t>
      </w:r>
      <w:r>
        <w:rPr>
          <w:bCs/>
          <w:sz w:val="28"/>
          <w:szCs w:val="28"/>
        </w:rPr>
        <w:t xml:space="preserve"> </w:t>
      </w:r>
      <w:r w:rsidRPr="00944037">
        <w:rPr>
          <w:bCs/>
          <w:sz w:val="28"/>
          <w:szCs w:val="28"/>
        </w:rPr>
        <w:t xml:space="preserve">Piyasası Kanunu’nun </w:t>
      </w:r>
      <w:r>
        <w:rPr>
          <w:bCs/>
          <w:sz w:val="28"/>
          <w:szCs w:val="28"/>
        </w:rPr>
        <w:t xml:space="preserve"> </w:t>
      </w:r>
      <w:r w:rsidRPr="009C6D11">
        <w:rPr>
          <w:b/>
          <w:bCs/>
          <w:sz w:val="28"/>
          <w:szCs w:val="28"/>
          <w:u w:val="single"/>
        </w:rPr>
        <w:t>11’inci</w:t>
      </w:r>
      <w:r w:rsidRPr="009C6D11">
        <w:rPr>
          <w:b/>
          <w:bCs/>
          <w:sz w:val="28"/>
          <w:szCs w:val="28"/>
        </w:rPr>
        <w:t xml:space="preserve"> </w:t>
      </w:r>
      <w:r w:rsidRPr="00944037">
        <w:rPr>
          <w:bCs/>
          <w:sz w:val="28"/>
          <w:szCs w:val="28"/>
        </w:rPr>
        <w:t>maddesinde</w:t>
      </w:r>
      <w:r>
        <w:rPr>
          <w:bCs/>
          <w:sz w:val="28"/>
          <w:szCs w:val="28"/>
        </w:rPr>
        <w:t>,</w:t>
      </w:r>
      <w:r w:rsidRPr="00944037">
        <w:rPr>
          <w:b/>
          <w:bCs/>
          <w:sz w:val="28"/>
          <w:szCs w:val="28"/>
        </w:rPr>
        <w:t xml:space="preserve"> </w:t>
      </w:r>
      <w:r w:rsidRPr="00944037">
        <w:rPr>
          <w:sz w:val="28"/>
          <w:szCs w:val="28"/>
        </w:rPr>
        <w:t xml:space="preserve">piyasada faaliyet gösteren tüzel kişilere uygulanacak </w:t>
      </w:r>
      <w:r w:rsidRPr="007856EF">
        <w:rPr>
          <w:b/>
          <w:sz w:val="28"/>
          <w:szCs w:val="28"/>
          <w:u w:val="single"/>
        </w:rPr>
        <w:t>yaptırım ve cezaları</w:t>
      </w:r>
      <w:r w:rsidRPr="00944037">
        <w:rPr>
          <w:sz w:val="28"/>
          <w:szCs w:val="28"/>
        </w:rPr>
        <w:t xml:space="preserve"> belirleyen hükümler açıkça belirtilmiştir</w:t>
      </w:r>
      <w:r>
        <w:rPr>
          <w:sz w:val="28"/>
          <w:szCs w:val="28"/>
        </w:rPr>
        <w:t>.</w:t>
      </w:r>
    </w:p>
    <w:p w:rsidR="00E126B2" w:rsidRDefault="00E126B2" w:rsidP="00E126B2">
      <w:pPr>
        <w:pStyle w:val="NormalWeb"/>
        <w:spacing w:before="0" w:beforeAutospacing="0" w:after="0" w:afterAutospacing="0"/>
        <w:jc w:val="both"/>
        <w:rPr>
          <w:sz w:val="28"/>
          <w:szCs w:val="28"/>
        </w:rPr>
      </w:pPr>
      <w:r>
        <w:rPr>
          <w:sz w:val="28"/>
          <w:szCs w:val="28"/>
        </w:rPr>
        <w:t xml:space="preserve">       Tüm bu bilgiler ışığında; bu haksız bedelleri ödemek istemediğimi ve ödemeyeceğimi, geçmiş dönemlerden bugüne kadar </w:t>
      </w:r>
      <w:r w:rsidRPr="00704F87">
        <w:rPr>
          <w:b/>
          <w:sz w:val="28"/>
          <w:szCs w:val="28"/>
          <w:u w:val="single"/>
        </w:rPr>
        <w:t>haksız ve yersiz olarak</w:t>
      </w:r>
      <w:r>
        <w:rPr>
          <w:sz w:val="28"/>
          <w:szCs w:val="28"/>
        </w:rPr>
        <w:t xml:space="preserve"> tarafıma  </w:t>
      </w:r>
      <w:r w:rsidRPr="00702DF9">
        <w:rPr>
          <w:rFonts w:ascii="Arial TUR" w:hAnsi="Arial TUR" w:cs="Arial TUR"/>
          <w:sz w:val="28"/>
          <w:szCs w:val="28"/>
        </w:rPr>
        <w:t>"</w:t>
      </w:r>
      <w:r w:rsidRPr="003A40F2">
        <w:rPr>
          <w:b/>
          <w:sz w:val="28"/>
          <w:szCs w:val="28"/>
        </w:rPr>
        <w:t>Kayıp Kullanım Bedeli</w:t>
      </w:r>
      <w:r w:rsidRPr="00702DF9">
        <w:rPr>
          <w:rFonts w:ascii="Arial TUR" w:hAnsi="Arial TUR" w:cs="Arial TUR"/>
          <w:sz w:val="28"/>
          <w:szCs w:val="28"/>
        </w:rPr>
        <w:t>"</w:t>
      </w:r>
      <w:r>
        <w:rPr>
          <w:rFonts w:ascii="Arial TUR" w:hAnsi="Arial TUR" w:cs="Arial TUR"/>
          <w:sz w:val="28"/>
          <w:szCs w:val="28"/>
        </w:rPr>
        <w:t xml:space="preserve"> </w:t>
      </w:r>
      <w:r>
        <w:rPr>
          <w:sz w:val="28"/>
          <w:szCs w:val="28"/>
        </w:rPr>
        <w:t xml:space="preserve"> </w:t>
      </w:r>
      <w:proofErr w:type="gramStart"/>
      <w:r>
        <w:rPr>
          <w:sz w:val="28"/>
          <w:szCs w:val="28"/>
        </w:rPr>
        <w:t>adı  altında</w:t>
      </w:r>
      <w:proofErr w:type="gramEnd"/>
      <w:r>
        <w:rPr>
          <w:sz w:val="28"/>
          <w:szCs w:val="28"/>
        </w:rPr>
        <w:t xml:space="preserve"> borç olarak yansıtılan bedellerin </w:t>
      </w:r>
      <w:r w:rsidRPr="00704F87">
        <w:rPr>
          <w:b/>
          <w:sz w:val="28"/>
          <w:szCs w:val="28"/>
          <w:u w:val="single"/>
        </w:rPr>
        <w:t>iptalini ve iadesini</w:t>
      </w:r>
      <w:r w:rsidRPr="00B04DCF">
        <w:rPr>
          <w:b/>
          <w:sz w:val="28"/>
          <w:szCs w:val="28"/>
        </w:rPr>
        <w:t>*</w:t>
      </w:r>
      <w:r>
        <w:rPr>
          <w:sz w:val="28"/>
          <w:szCs w:val="28"/>
        </w:rPr>
        <w:t xml:space="preserve">, iş bu iki sahifelik dilekçemi kurumunuza iletmeme müteakip </w:t>
      </w:r>
      <w:r>
        <w:rPr>
          <w:b/>
          <w:sz w:val="28"/>
          <w:szCs w:val="28"/>
        </w:rPr>
        <w:t>5 (beş</w:t>
      </w:r>
      <w:r w:rsidRPr="003243F1">
        <w:rPr>
          <w:b/>
          <w:sz w:val="28"/>
          <w:szCs w:val="28"/>
        </w:rPr>
        <w:t>) gün</w:t>
      </w:r>
      <w:r>
        <w:rPr>
          <w:sz w:val="28"/>
          <w:szCs w:val="28"/>
        </w:rPr>
        <w:t xml:space="preserve"> </w:t>
      </w:r>
      <w:r>
        <w:rPr>
          <w:sz w:val="28"/>
          <w:szCs w:val="28"/>
        </w:rPr>
        <w:lastRenderedPageBreak/>
        <w:t>içerisinde aşağıda belirtilen iş adresime, yazılı cevabınızı iadeli taahhütlü olarak göndermenizi arz ve talep ederim.</w:t>
      </w:r>
    </w:p>
    <w:p w:rsidR="00E126B2" w:rsidRDefault="00E126B2" w:rsidP="00E126B2">
      <w:pPr>
        <w:pStyle w:val="NormalWeb"/>
        <w:spacing w:before="0" w:beforeAutospacing="0" w:after="0" w:afterAutospacing="0"/>
        <w:jc w:val="both"/>
        <w:rPr>
          <w:sz w:val="28"/>
          <w:szCs w:val="28"/>
        </w:rPr>
      </w:pPr>
    </w:p>
    <w:p w:rsidR="00E126B2" w:rsidRDefault="00E126B2" w:rsidP="00E126B2">
      <w:pPr>
        <w:pStyle w:val="NormalWeb"/>
        <w:spacing w:before="0" w:beforeAutospacing="0" w:after="0" w:afterAutospacing="0"/>
        <w:jc w:val="both"/>
        <w:rPr>
          <w:sz w:val="28"/>
          <w:szCs w:val="28"/>
        </w:rPr>
      </w:pPr>
      <w:r w:rsidRPr="00605BBA">
        <w:rPr>
          <w:b/>
          <w:sz w:val="28"/>
          <w:szCs w:val="28"/>
          <w:u w:val="single"/>
        </w:rPr>
        <w:t xml:space="preserve">Ek </w:t>
      </w:r>
      <w:r>
        <w:rPr>
          <w:sz w:val="28"/>
          <w:szCs w:val="28"/>
        </w:rPr>
        <w:t>:    ...</w:t>
      </w:r>
      <w:r>
        <w:t>/.../</w:t>
      </w:r>
      <w:r w:rsidRPr="00605BBA">
        <w:t>2011 Tarihli Elektrik Faturası Fotokopisi</w:t>
      </w:r>
    </w:p>
    <w:p w:rsidR="00E126B2" w:rsidRDefault="00E126B2" w:rsidP="00E126B2">
      <w:pPr>
        <w:pStyle w:val="NormalWeb"/>
        <w:spacing w:before="0" w:beforeAutospacing="0" w:after="0" w:afterAutospacing="0"/>
        <w:jc w:val="both"/>
        <w:rPr>
          <w:sz w:val="28"/>
          <w:szCs w:val="28"/>
        </w:rPr>
      </w:pPr>
      <w:r>
        <w:rPr>
          <w:sz w:val="28"/>
          <w:szCs w:val="28"/>
        </w:rPr>
        <w:t xml:space="preserve">          </w:t>
      </w:r>
    </w:p>
    <w:p w:rsidR="00E126B2" w:rsidRDefault="00E126B2" w:rsidP="00E126B2">
      <w:pPr>
        <w:pStyle w:val="NormalWeb"/>
        <w:spacing w:before="0" w:beforeAutospacing="0" w:after="0" w:afterAutospacing="0"/>
        <w:jc w:val="both"/>
        <w:rPr>
          <w:sz w:val="28"/>
          <w:szCs w:val="28"/>
        </w:rPr>
      </w:pPr>
    </w:p>
    <w:p w:rsidR="00E126B2" w:rsidRDefault="00E126B2" w:rsidP="00E126B2">
      <w:pPr>
        <w:pStyle w:val="NormalWeb"/>
        <w:spacing w:before="0" w:beforeAutospacing="0" w:after="0" w:afterAutospacing="0"/>
        <w:jc w:val="both"/>
        <w:rPr>
          <w:sz w:val="28"/>
          <w:szCs w:val="28"/>
        </w:rPr>
      </w:pPr>
    </w:p>
    <w:p w:rsidR="00E126B2" w:rsidRDefault="00E126B2" w:rsidP="00E126B2">
      <w:pPr>
        <w:pStyle w:val="NormalWeb"/>
        <w:spacing w:before="0" w:beforeAutospacing="0" w:after="0" w:afterAutospacing="0"/>
        <w:jc w:val="both"/>
        <w:rPr>
          <w:sz w:val="28"/>
          <w:szCs w:val="28"/>
        </w:rPr>
      </w:pPr>
    </w:p>
    <w:p w:rsidR="00E126B2" w:rsidRDefault="00E126B2" w:rsidP="00E126B2">
      <w:pPr>
        <w:rPr>
          <w:b/>
        </w:rPr>
      </w:pPr>
      <w:r>
        <w:rPr>
          <w:b/>
        </w:rPr>
        <w:t xml:space="preserve">             Adres                                                                                                             </w:t>
      </w:r>
    </w:p>
    <w:p w:rsidR="00E126B2" w:rsidRPr="000C0689" w:rsidRDefault="00E126B2" w:rsidP="00E126B2">
      <w:pPr>
        <w:rPr>
          <w:b/>
          <w:sz w:val="28"/>
          <w:szCs w:val="28"/>
        </w:rPr>
      </w:pPr>
      <w:r w:rsidRPr="004B28D1">
        <w:t xml:space="preserve">           </w:t>
      </w:r>
      <w:r w:rsidRPr="004B28D1">
        <w:rPr>
          <w:sz w:val="28"/>
          <w:szCs w:val="28"/>
        </w:rPr>
        <w:t xml:space="preserve"> T.C. Ziraat Bankası                                                                  </w:t>
      </w:r>
      <w:r>
        <w:rPr>
          <w:b/>
        </w:rPr>
        <w:t>.../.../2011</w:t>
      </w:r>
      <w:r>
        <w:rPr>
          <w:b/>
          <w:sz w:val="28"/>
          <w:szCs w:val="28"/>
        </w:rPr>
        <w:t xml:space="preserve">                       </w:t>
      </w:r>
    </w:p>
    <w:p w:rsidR="00E126B2" w:rsidRPr="000C0689" w:rsidRDefault="00E126B2" w:rsidP="00E126B2">
      <w:pPr>
        <w:rPr>
          <w:b/>
          <w:sz w:val="28"/>
          <w:szCs w:val="28"/>
        </w:rPr>
      </w:pPr>
      <w:r w:rsidRPr="000C0689">
        <w:rPr>
          <w:b/>
          <w:sz w:val="28"/>
          <w:szCs w:val="28"/>
        </w:rPr>
        <w:t xml:space="preserve">                </w:t>
      </w:r>
      <w:r>
        <w:rPr>
          <w:b/>
          <w:sz w:val="28"/>
          <w:szCs w:val="28"/>
        </w:rPr>
        <w:t xml:space="preserve">                                                                                              </w:t>
      </w:r>
      <w:r>
        <w:rPr>
          <w:b/>
        </w:rPr>
        <w:t xml:space="preserve">Ad </w:t>
      </w:r>
      <w:proofErr w:type="spellStart"/>
      <w:r>
        <w:rPr>
          <w:b/>
        </w:rPr>
        <w:t>Soyad</w:t>
      </w:r>
      <w:proofErr w:type="spellEnd"/>
    </w:p>
    <w:p w:rsidR="00E126B2" w:rsidRPr="000C0689" w:rsidRDefault="00E126B2" w:rsidP="00E126B2">
      <w:pPr>
        <w:pStyle w:val="NormalWeb"/>
        <w:spacing w:before="0" w:beforeAutospacing="0" w:after="0" w:afterAutospacing="0"/>
        <w:jc w:val="both"/>
        <w:rPr>
          <w:b/>
          <w:sz w:val="28"/>
          <w:szCs w:val="28"/>
        </w:rPr>
      </w:pPr>
      <w:r w:rsidRPr="000C0689">
        <w:rPr>
          <w:b/>
          <w:sz w:val="28"/>
          <w:szCs w:val="28"/>
        </w:rPr>
        <w:t xml:space="preserve">          </w:t>
      </w:r>
    </w:p>
    <w:p w:rsidR="00E126B2" w:rsidRPr="000C0689" w:rsidRDefault="00E126B2" w:rsidP="00E126B2">
      <w:pPr>
        <w:pStyle w:val="NormalWeb"/>
        <w:spacing w:before="0" w:beforeAutospacing="0" w:after="0" w:afterAutospacing="0"/>
        <w:jc w:val="both"/>
        <w:rPr>
          <w:b/>
          <w:sz w:val="28"/>
          <w:szCs w:val="28"/>
        </w:rPr>
      </w:pPr>
    </w:p>
    <w:p w:rsidR="00E126B2" w:rsidRDefault="00E126B2" w:rsidP="00E126B2">
      <w:pPr>
        <w:pStyle w:val="NormalWeb"/>
        <w:spacing w:before="0" w:beforeAutospacing="0" w:after="0" w:afterAutospacing="0"/>
        <w:jc w:val="both"/>
        <w:rPr>
          <w:sz w:val="28"/>
          <w:szCs w:val="28"/>
        </w:rPr>
      </w:pPr>
    </w:p>
    <w:p w:rsidR="00E126B2" w:rsidRDefault="00E126B2" w:rsidP="00E126B2">
      <w:pPr>
        <w:pStyle w:val="NormalWeb"/>
        <w:spacing w:before="0" w:beforeAutospacing="0" w:after="0" w:afterAutospacing="0"/>
        <w:jc w:val="both"/>
        <w:rPr>
          <w:sz w:val="28"/>
          <w:szCs w:val="28"/>
        </w:rPr>
      </w:pPr>
      <w:r>
        <w:rPr>
          <w:sz w:val="28"/>
          <w:szCs w:val="28"/>
        </w:rPr>
        <w:t xml:space="preserve">                                                                          </w:t>
      </w:r>
    </w:p>
    <w:p w:rsidR="00E126B2" w:rsidRDefault="00E126B2" w:rsidP="00E126B2">
      <w:pPr>
        <w:pStyle w:val="NormalWeb"/>
        <w:spacing w:before="0" w:beforeAutospacing="0" w:after="0" w:afterAutospacing="0"/>
        <w:jc w:val="both"/>
        <w:rPr>
          <w:sz w:val="28"/>
          <w:szCs w:val="28"/>
        </w:rPr>
      </w:pPr>
    </w:p>
    <w:p w:rsidR="00E126B2" w:rsidRDefault="00E126B2" w:rsidP="00E126B2">
      <w:pPr>
        <w:pStyle w:val="NormalWeb"/>
        <w:spacing w:before="0" w:beforeAutospacing="0" w:after="0" w:afterAutospacing="0"/>
        <w:jc w:val="both"/>
        <w:rPr>
          <w:sz w:val="28"/>
          <w:szCs w:val="28"/>
        </w:rPr>
      </w:pPr>
    </w:p>
    <w:p w:rsidR="00E126B2" w:rsidRDefault="00E126B2" w:rsidP="00E126B2">
      <w:pPr>
        <w:pStyle w:val="NormalWeb"/>
        <w:spacing w:before="0" w:beforeAutospacing="0" w:after="0" w:afterAutospacing="0"/>
        <w:jc w:val="both"/>
        <w:rPr>
          <w:sz w:val="28"/>
          <w:szCs w:val="28"/>
        </w:rPr>
      </w:pPr>
    </w:p>
    <w:p w:rsidR="00E126B2" w:rsidRDefault="00E126B2" w:rsidP="00E126B2">
      <w:pPr>
        <w:pStyle w:val="NormalWeb"/>
        <w:spacing w:before="0" w:beforeAutospacing="0" w:after="0" w:afterAutospacing="0"/>
        <w:jc w:val="both"/>
        <w:rPr>
          <w:sz w:val="28"/>
          <w:szCs w:val="28"/>
        </w:rPr>
      </w:pPr>
      <w:r>
        <w:t xml:space="preserve">   </w:t>
      </w:r>
      <w:r w:rsidRPr="00332348">
        <w:t xml:space="preserve">  </w:t>
      </w:r>
      <w:r w:rsidRPr="003F730B">
        <w:t>*</w:t>
      </w:r>
      <w:r>
        <w:t xml:space="preserve"> </w:t>
      </w:r>
      <w:r w:rsidRPr="00E1773F">
        <w:rPr>
          <w:b/>
        </w:rPr>
        <w:t>Para iadesi</w:t>
      </w:r>
      <w:r>
        <w:t xml:space="preserve"> yapılacak hesap IBAN No: </w:t>
      </w:r>
    </w:p>
    <w:p w:rsidR="00E126B2" w:rsidRDefault="00E126B2" w:rsidP="00E126B2">
      <w:pPr>
        <w:pStyle w:val="NormalWeb"/>
        <w:spacing w:before="0" w:beforeAutospacing="0" w:after="0" w:afterAutospacing="0"/>
        <w:jc w:val="both"/>
        <w:rPr>
          <w:sz w:val="28"/>
          <w:szCs w:val="28"/>
        </w:rPr>
      </w:pPr>
      <w:r>
        <w:t xml:space="preserve">   </w:t>
      </w:r>
      <w:r w:rsidRPr="00332348">
        <w:t xml:space="preserve">  </w:t>
      </w:r>
    </w:p>
    <w:p w:rsidR="00E126B2" w:rsidRDefault="00E126B2" w:rsidP="00E126B2">
      <w:pPr>
        <w:ind w:left="30"/>
      </w:pPr>
    </w:p>
    <w:p w:rsidR="00B82A7C" w:rsidRDefault="00B82A7C" w:rsidP="00E126B2">
      <w:pPr>
        <w:ind w:left="30"/>
      </w:pPr>
    </w:p>
    <w:p w:rsidR="00B82A7C" w:rsidRDefault="00B82A7C" w:rsidP="00E126B2">
      <w:pPr>
        <w:ind w:left="30"/>
      </w:pPr>
    </w:p>
    <w:p w:rsidR="00B82A7C" w:rsidRDefault="00B82A7C" w:rsidP="00E126B2">
      <w:pPr>
        <w:ind w:left="30"/>
      </w:pPr>
    </w:p>
    <w:sectPr w:rsidR="00B82A7C" w:rsidSect="00C169A4">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1D3C"/>
    <w:multiLevelType w:val="hybridMultilevel"/>
    <w:tmpl w:val="70D289B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9A4"/>
    <w:rsid w:val="00B82A7C"/>
    <w:rsid w:val="00C169A4"/>
    <w:rsid w:val="00E126B2"/>
    <w:rsid w:val="00F053C3"/>
    <w:rsid w:val="00FC2F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169A4"/>
    <w:rPr>
      <w:color w:val="0000FF"/>
      <w:u w:val="single"/>
    </w:rPr>
  </w:style>
  <w:style w:type="paragraph" w:styleId="ListeParagraf">
    <w:name w:val="List Paragraph"/>
    <w:basedOn w:val="Normal"/>
    <w:uiPriority w:val="34"/>
    <w:qFormat/>
    <w:rsid w:val="00C169A4"/>
    <w:pPr>
      <w:ind w:left="720"/>
      <w:contextualSpacing/>
    </w:pPr>
  </w:style>
  <w:style w:type="paragraph" w:styleId="NormalWeb">
    <w:name w:val="Normal (Web)"/>
    <w:basedOn w:val="Normal"/>
    <w:link w:val="NormalWebChar"/>
    <w:rsid w:val="00E12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locked/>
    <w:rsid w:val="00E126B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82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t.ankara.edu.tr/cgi-bin/mailman/listinfo/ank-club" TargetMode="External"/><Relationship Id="rId5" Type="http://schemas.openxmlformats.org/officeDocument/2006/relationships/hyperlink" Target="http://us.mc657.mail.yahoo.com/mc/compose?to=Ank-club@list.ankar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949</Words>
  <Characters>5412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dc:creator>
  <cp:lastModifiedBy>live</cp:lastModifiedBy>
  <cp:revision>1</cp:revision>
  <dcterms:created xsi:type="dcterms:W3CDTF">2011-11-27T11:15:00Z</dcterms:created>
  <dcterms:modified xsi:type="dcterms:W3CDTF">2011-11-27T12:11:00Z</dcterms:modified>
</cp:coreProperties>
</file>